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C74" w:rsidRDefault="00134C74" w:rsidP="00F9373C">
      <w:pPr>
        <w:spacing w:after="0" w:line="240" w:lineRule="auto"/>
        <w:jc w:val="center"/>
        <w:rPr>
          <w:b/>
          <w:color w:val="FF0000"/>
          <w:sz w:val="28"/>
          <w:szCs w:val="28"/>
        </w:rPr>
      </w:pPr>
      <w:r>
        <w:rPr>
          <w:rFonts w:ascii="Arial" w:hAnsi="Arial" w:cs="Arial"/>
          <w:noProof/>
          <w:lang w:eastAsia="en-NZ"/>
        </w:rPr>
        <w:drawing>
          <wp:inline distT="0" distB="0" distL="0" distR="0">
            <wp:extent cx="1257300" cy="335280"/>
            <wp:effectExtent l="0" t="0" r="0" b="7620"/>
            <wp:docPr id="1" name="Picture 1" descr="S:\3TomatoesNZ\Promotion &amp; Public Relations\TomatoesNZ logo - branding\TomatoesNZ(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3TomatoesNZ\Promotion &amp; Public Relations\TomatoesNZ logo - branding\TomatoesNZ(smal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335280"/>
                    </a:xfrm>
                    <a:prstGeom prst="rect">
                      <a:avLst/>
                    </a:prstGeom>
                    <a:noFill/>
                    <a:ln>
                      <a:noFill/>
                    </a:ln>
                  </pic:spPr>
                </pic:pic>
              </a:graphicData>
            </a:graphic>
          </wp:inline>
        </w:drawing>
      </w:r>
    </w:p>
    <w:p w:rsidR="00F9373C" w:rsidRDefault="00F9373C" w:rsidP="00C6006F">
      <w:pPr>
        <w:spacing w:after="0" w:line="240" w:lineRule="auto"/>
        <w:jc w:val="center"/>
        <w:rPr>
          <w:b/>
          <w:sz w:val="28"/>
          <w:szCs w:val="28"/>
        </w:rPr>
      </w:pPr>
    </w:p>
    <w:p w:rsidR="00C6006F" w:rsidRDefault="00C6006F" w:rsidP="00C6006F">
      <w:pPr>
        <w:spacing w:after="0" w:line="240" w:lineRule="auto"/>
        <w:jc w:val="center"/>
        <w:rPr>
          <w:b/>
          <w:color w:val="FF0000"/>
          <w:sz w:val="28"/>
          <w:szCs w:val="28"/>
        </w:rPr>
      </w:pPr>
      <w:r w:rsidRPr="00F9373C">
        <w:rPr>
          <w:b/>
          <w:sz w:val="28"/>
          <w:szCs w:val="28"/>
        </w:rPr>
        <w:t>TomatoesNZ Board Meeting</w:t>
      </w:r>
    </w:p>
    <w:p w:rsidR="00C6006F" w:rsidRPr="00716FCE" w:rsidRDefault="00134C74" w:rsidP="00C6006F">
      <w:pPr>
        <w:spacing w:after="0" w:line="240" w:lineRule="auto"/>
        <w:jc w:val="center"/>
        <w:rPr>
          <w:b/>
        </w:rPr>
      </w:pPr>
      <w:r>
        <w:rPr>
          <w:b/>
        </w:rPr>
        <w:t>H</w:t>
      </w:r>
      <w:r w:rsidR="00C6006F" w:rsidRPr="00716FCE">
        <w:rPr>
          <w:b/>
        </w:rPr>
        <w:t xml:space="preserve">eld </w:t>
      </w:r>
      <w:r>
        <w:rPr>
          <w:b/>
        </w:rPr>
        <w:t xml:space="preserve">on </w:t>
      </w:r>
      <w:r w:rsidR="00C6006F" w:rsidRPr="00716FCE">
        <w:rPr>
          <w:b/>
        </w:rPr>
        <w:t>Wednesday 26 February 2014, at HortNZ Boardroom,</w:t>
      </w:r>
    </w:p>
    <w:p w:rsidR="00134C74" w:rsidRDefault="00C6006F" w:rsidP="00C6006F">
      <w:pPr>
        <w:spacing w:after="0" w:line="240" w:lineRule="auto"/>
        <w:jc w:val="center"/>
        <w:rPr>
          <w:b/>
        </w:rPr>
      </w:pPr>
      <w:r w:rsidRPr="00716FCE">
        <w:rPr>
          <w:b/>
        </w:rPr>
        <w:t>Level 4, 20 Ballance Street,</w:t>
      </w:r>
    </w:p>
    <w:p w:rsidR="00C6006F" w:rsidRDefault="00C6006F" w:rsidP="00C6006F">
      <w:pPr>
        <w:spacing w:after="0" w:line="240" w:lineRule="auto"/>
        <w:jc w:val="center"/>
        <w:rPr>
          <w:b/>
        </w:rPr>
      </w:pPr>
      <w:r w:rsidRPr="00716FCE">
        <w:rPr>
          <w:b/>
        </w:rPr>
        <w:t>WELLINGTON</w:t>
      </w:r>
    </w:p>
    <w:p w:rsidR="00E15269" w:rsidRDefault="00E15269" w:rsidP="00E15269">
      <w:pPr>
        <w:spacing w:after="0" w:line="240" w:lineRule="auto"/>
        <w:jc w:val="center"/>
        <w:rPr>
          <w:b/>
          <w:color w:val="FF0000"/>
          <w:sz w:val="28"/>
          <w:szCs w:val="28"/>
        </w:rPr>
      </w:pPr>
    </w:p>
    <w:p w:rsidR="00E15269" w:rsidRPr="00D378FE" w:rsidRDefault="00E15269" w:rsidP="00E15269">
      <w:pPr>
        <w:spacing w:after="0" w:line="240" w:lineRule="auto"/>
        <w:jc w:val="center"/>
        <w:rPr>
          <w:b/>
          <w:color w:val="FF0000"/>
          <w:sz w:val="28"/>
          <w:szCs w:val="28"/>
          <w:u w:val="single"/>
        </w:rPr>
      </w:pPr>
      <w:r w:rsidRPr="00D378FE">
        <w:rPr>
          <w:b/>
          <w:color w:val="FF0000"/>
          <w:sz w:val="28"/>
          <w:szCs w:val="28"/>
          <w:u w:val="single"/>
        </w:rPr>
        <w:t>MINUTES</w:t>
      </w:r>
    </w:p>
    <w:p w:rsidR="00E15269" w:rsidRPr="00E15269" w:rsidRDefault="00E15269" w:rsidP="00E15269">
      <w:pPr>
        <w:spacing w:after="0" w:line="240" w:lineRule="auto"/>
        <w:jc w:val="center"/>
        <w:rPr>
          <w:b/>
          <w:color w:val="FF0000"/>
          <w:sz w:val="16"/>
          <w:szCs w:val="16"/>
        </w:rPr>
      </w:pPr>
    </w:p>
    <w:p w:rsidR="00E15269" w:rsidRDefault="00E15269" w:rsidP="00E15269">
      <w:pPr>
        <w:pBdr>
          <w:top w:val="single" w:sz="4" w:space="1" w:color="auto"/>
        </w:pBdr>
        <w:spacing w:after="0" w:line="240" w:lineRule="auto"/>
      </w:pPr>
    </w:p>
    <w:p w:rsidR="00E15269" w:rsidRDefault="00E15269" w:rsidP="00E15269">
      <w:pPr>
        <w:pBdr>
          <w:top w:val="single" w:sz="4" w:space="1" w:color="auto"/>
        </w:pBdr>
        <w:tabs>
          <w:tab w:val="left" w:pos="1843"/>
          <w:tab w:val="left" w:pos="5670"/>
        </w:tabs>
        <w:spacing w:after="0" w:line="240" w:lineRule="auto"/>
      </w:pPr>
      <w:r w:rsidRPr="00E15269">
        <w:rPr>
          <w:b/>
        </w:rPr>
        <w:t>Present:</w:t>
      </w:r>
      <w:r>
        <w:tab/>
        <w:t xml:space="preserve">Alasdair MacLeod </w:t>
      </w:r>
      <w:r w:rsidRPr="009A17DD">
        <w:rPr>
          <w:i/>
        </w:rPr>
        <w:t>(Chair)</w:t>
      </w:r>
      <w:r>
        <w:tab/>
        <w:t xml:space="preserve">Frank van Rijen </w:t>
      </w:r>
      <w:r w:rsidRPr="00E15269">
        <w:rPr>
          <w:i/>
        </w:rPr>
        <w:t>(Vice Chair)</w:t>
      </w:r>
    </w:p>
    <w:p w:rsidR="00E15269" w:rsidRDefault="00E15269" w:rsidP="00E15269">
      <w:pPr>
        <w:pBdr>
          <w:top w:val="single" w:sz="4" w:space="1" w:color="auto"/>
        </w:pBdr>
        <w:tabs>
          <w:tab w:val="left" w:pos="1843"/>
          <w:tab w:val="left" w:pos="5670"/>
        </w:tabs>
        <w:spacing w:after="0" w:line="240" w:lineRule="auto"/>
      </w:pPr>
      <w:r>
        <w:tab/>
        <w:t>Anthony Tringham</w:t>
      </w:r>
      <w:r>
        <w:tab/>
        <w:t>Tony Norton</w:t>
      </w:r>
    </w:p>
    <w:p w:rsidR="00E15269" w:rsidRDefault="00E15269" w:rsidP="00E15269">
      <w:pPr>
        <w:pBdr>
          <w:top w:val="single" w:sz="4" w:space="1" w:color="auto"/>
        </w:pBdr>
        <w:tabs>
          <w:tab w:val="left" w:pos="1843"/>
          <w:tab w:val="left" w:pos="5670"/>
        </w:tabs>
        <w:spacing w:after="0" w:line="240" w:lineRule="auto"/>
      </w:pPr>
      <w:r>
        <w:tab/>
        <w:t>Lex Dillon</w:t>
      </w:r>
      <w:r>
        <w:tab/>
        <w:t>Ben Smith</w:t>
      </w:r>
    </w:p>
    <w:p w:rsidR="00E15269" w:rsidRDefault="00E15269" w:rsidP="00E15269">
      <w:pPr>
        <w:pBdr>
          <w:top w:val="single" w:sz="4" w:space="1" w:color="auto"/>
        </w:pBdr>
        <w:tabs>
          <w:tab w:val="left" w:pos="1843"/>
          <w:tab w:val="left" w:pos="5670"/>
        </w:tabs>
        <w:spacing w:after="0" w:line="240" w:lineRule="auto"/>
      </w:pPr>
      <w:r>
        <w:tab/>
        <w:t>Richard Cameron</w:t>
      </w:r>
    </w:p>
    <w:p w:rsidR="00E15269" w:rsidRDefault="00E15269" w:rsidP="00E15269">
      <w:pPr>
        <w:pBdr>
          <w:top w:val="single" w:sz="4" w:space="1" w:color="auto"/>
        </w:pBdr>
        <w:tabs>
          <w:tab w:val="left" w:pos="1418"/>
          <w:tab w:val="left" w:pos="5670"/>
        </w:tabs>
        <w:spacing w:after="0" w:line="240" w:lineRule="auto"/>
      </w:pPr>
    </w:p>
    <w:p w:rsidR="00E15269" w:rsidRDefault="00E15269" w:rsidP="00E15269">
      <w:pPr>
        <w:pBdr>
          <w:top w:val="single" w:sz="4" w:space="1" w:color="auto"/>
        </w:pBdr>
        <w:tabs>
          <w:tab w:val="left" w:pos="1843"/>
          <w:tab w:val="left" w:pos="5670"/>
        </w:tabs>
        <w:spacing w:after="0" w:line="240" w:lineRule="auto"/>
        <w:ind w:left="5670" w:hanging="5670"/>
      </w:pPr>
      <w:r w:rsidRPr="00E15269">
        <w:rPr>
          <w:b/>
        </w:rPr>
        <w:t>Also in attendance:</w:t>
      </w:r>
      <w:r>
        <w:tab/>
        <w:t xml:space="preserve">Helen Barnes </w:t>
      </w:r>
      <w:r w:rsidRPr="00E15269">
        <w:rPr>
          <w:i/>
        </w:rPr>
        <w:t>(Business Manager)</w:t>
      </w:r>
      <w:r>
        <w:tab/>
        <w:t xml:space="preserve">Chris Sinnott </w:t>
      </w:r>
      <w:r w:rsidRPr="00E15269">
        <w:rPr>
          <w:i/>
        </w:rPr>
        <w:t>(Observer; Chair Covered</w:t>
      </w:r>
    </w:p>
    <w:p w:rsidR="00E15269" w:rsidRDefault="00E15269" w:rsidP="00E15269">
      <w:pPr>
        <w:pBdr>
          <w:top w:val="single" w:sz="4" w:space="1" w:color="auto"/>
        </w:pBdr>
        <w:tabs>
          <w:tab w:val="left" w:pos="1843"/>
          <w:tab w:val="left" w:pos="5670"/>
        </w:tabs>
        <w:spacing w:after="0" w:line="240" w:lineRule="auto"/>
        <w:ind w:left="5670" w:hanging="5670"/>
      </w:pPr>
      <w:r>
        <w:rPr>
          <w:b/>
        </w:rPr>
        <w:tab/>
      </w:r>
      <w:r w:rsidRPr="00E15269">
        <w:t xml:space="preserve">Lynda Banks </w:t>
      </w:r>
      <w:r w:rsidRPr="00E15269">
        <w:rPr>
          <w:i/>
        </w:rPr>
        <w:t>(Minute Taker)</w:t>
      </w:r>
      <w:r>
        <w:rPr>
          <w:b/>
        </w:rPr>
        <w:tab/>
      </w:r>
      <w:r w:rsidRPr="00E15269">
        <w:rPr>
          <w:i/>
        </w:rPr>
        <w:t>Crops Committee</w:t>
      </w:r>
      <w:r w:rsidR="00F329F9">
        <w:rPr>
          <w:i/>
        </w:rPr>
        <w:t>)</w:t>
      </w:r>
    </w:p>
    <w:p w:rsidR="00E15269" w:rsidRDefault="00E15269" w:rsidP="00E15269">
      <w:pPr>
        <w:pBdr>
          <w:bottom w:val="single" w:sz="4" w:space="1" w:color="auto"/>
        </w:pBdr>
      </w:pPr>
    </w:p>
    <w:p w:rsidR="00E15269" w:rsidRPr="0017777B" w:rsidRDefault="00BB34D2" w:rsidP="00BB34D2">
      <w:pPr>
        <w:pStyle w:val="ListParagraph"/>
        <w:numPr>
          <w:ilvl w:val="0"/>
          <w:numId w:val="1"/>
        </w:numPr>
        <w:tabs>
          <w:tab w:val="left" w:pos="284"/>
        </w:tabs>
        <w:spacing w:after="0" w:line="360" w:lineRule="auto"/>
        <w:ind w:left="284" w:hanging="284"/>
        <w:rPr>
          <w:b/>
          <w:u w:val="single"/>
        </w:rPr>
      </w:pPr>
      <w:r w:rsidRPr="0017777B">
        <w:rPr>
          <w:b/>
          <w:u w:val="single"/>
        </w:rPr>
        <w:t>Welcome and Apologies</w:t>
      </w:r>
    </w:p>
    <w:p w:rsidR="00BB34D2" w:rsidRDefault="00BB34D2" w:rsidP="00AC2831">
      <w:pPr>
        <w:pStyle w:val="ListParagraph"/>
        <w:tabs>
          <w:tab w:val="left" w:pos="284"/>
        </w:tabs>
        <w:spacing w:after="0" w:line="360" w:lineRule="auto"/>
        <w:ind w:left="284"/>
        <w:jc w:val="both"/>
      </w:pPr>
      <w:r>
        <w:t>The Chair welcomed everyone to the meeting and advised apologies had been received from Malcolm Pook, Paul Pavletich and Edward Lee.</w:t>
      </w:r>
    </w:p>
    <w:p w:rsidR="00607BD4" w:rsidRDefault="00607BD4" w:rsidP="00AC2831">
      <w:pPr>
        <w:pStyle w:val="ListParagraph"/>
        <w:tabs>
          <w:tab w:val="left" w:pos="284"/>
        </w:tabs>
        <w:spacing w:after="0" w:line="360" w:lineRule="auto"/>
        <w:ind w:left="284"/>
        <w:jc w:val="both"/>
        <w:rPr>
          <w:b/>
          <w:u w:val="single"/>
        </w:rPr>
      </w:pPr>
    </w:p>
    <w:p w:rsidR="00BB34D2" w:rsidRDefault="00BB34D2" w:rsidP="00AC2831">
      <w:pPr>
        <w:pStyle w:val="ListParagraph"/>
        <w:tabs>
          <w:tab w:val="left" w:pos="284"/>
        </w:tabs>
        <w:spacing w:after="0" w:line="360" w:lineRule="auto"/>
        <w:ind w:left="284"/>
        <w:jc w:val="both"/>
      </w:pPr>
      <w:r>
        <w:rPr>
          <w:b/>
          <w:u w:val="single"/>
        </w:rPr>
        <w:t>I</w:t>
      </w:r>
      <w:r w:rsidRPr="00BB34D2">
        <w:rPr>
          <w:b/>
          <w:u w:val="single"/>
        </w:rPr>
        <w:t>T WAS RESOLVED</w:t>
      </w:r>
      <w:r>
        <w:t xml:space="preserve"> that the apologies be accepted.</w:t>
      </w:r>
    </w:p>
    <w:p w:rsidR="00BB34D2" w:rsidRPr="00BB34D2" w:rsidRDefault="00BB34D2" w:rsidP="00BB34D2">
      <w:pPr>
        <w:pStyle w:val="ListParagraph"/>
        <w:tabs>
          <w:tab w:val="left" w:pos="284"/>
        </w:tabs>
        <w:spacing w:after="0" w:line="360" w:lineRule="auto"/>
        <w:ind w:left="284"/>
        <w:jc w:val="right"/>
        <w:rPr>
          <w:b/>
        </w:rPr>
      </w:pPr>
      <w:r w:rsidRPr="00BB34D2">
        <w:rPr>
          <w:b/>
        </w:rPr>
        <w:t>Anthony Tringham/Richard Cameron</w:t>
      </w:r>
    </w:p>
    <w:p w:rsidR="00BB34D2" w:rsidRDefault="00BB34D2" w:rsidP="00AC2831">
      <w:pPr>
        <w:pStyle w:val="ListParagraph"/>
        <w:tabs>
          <w:tab w:val="left" w:pos="284"/>
        </w:tabs>
        <w:spacing w:after="0" w:line="360" w:lineRule="auto"/>
        <w:ind w:left="284" w:hanging="284"/>
        <w:jc w:val="both"/>
      </w:pPr>
    </w:p>
    <w:p w:rsidR="002B066A" w:rsidRPr="0017777B" w:rsidRDefault="002B066A" w:rsidP="00AC2831">
      <w:pPr>
        <w:pStyle w:val="ListParagraph"/>
        <w:numPr>
          <w:ilvl w:val="0"/>
          <w:numId w:val="1"/>
        </w:numPr>
        <w:tabs>
          <w:tab w:val="left" w:pos="284"/>
        </w:tabs>
        <w:spacing w:after="0" w:line="360" w:lineRule="auto"/>
        <w:ind w:left="284" w:hanging="284"/>
        <w:jc w:val="both"/>
        <w:rPr>
          <w:b/>
          <w:u w:val="single"/>
        </w:rPr>
      </w:pPr>
      <w:r w:rsidRPr="0017777B">
        <w:rPr>
          <w:b/>
          <w:u w:val="single"/>
        </w:rPr>
        <w:t>Industry Scan</w:t>
      </w:r>
    </w:p>
    <w:p w:rsidR="002B066A" w:rsidRDefault="003C080B" w:rsidP="00AC2831">
      <w:pPr>
        <w:pStyle w:val="ListParagraph"/>
        <w:numPr>
          <w:ilvl w:val="0"/>
          <w:numId w:val="3"/>
        </w:numPr>
        <w:tabs>
          <w:tab w:val="left" w:pos="567"/>
        </w:tabs>
        <w:spacing w:after="0" w:line="360" w:lineRule="auto"/>
        <w:ind w:left="567" w:hanging="283"/>
        <w:jc w:val="both"/>
      </w:pPr>
      <w:r>
        <w:t>Lowest prices in at least two years, varying from $5.00 for 15kg crate to $1.20</w:t>
      </w:r>
      <w:r w:rsidR="00680217">
        <w:t>/kg</w:t>
      </w:r>
      <w:r>
        <w:t>.</w:t>
      </w:r>
    </w:p>
    <w:p w:rsidR="003C080B" w:rsidRDefault="003C080B" w:rsidP="00AC2831">
      <w:pPr>
        <w:pStyle w:val="ListParagraph"/>
        <w:numPr>
          <w:ilvl w:val="0"/>
          <w:numId w:val="3"/>
        </w:numPr>
        <w:tabs>
          <w:tab w:val="left" w:pos="567"/>
        </w:tabs>
        <w:spacing w:after="0" w:line="360" w:lineRule="auto"/>
        <w:ind w:left="567" w:hanging="283"/>
        <w:jc w:val="both"/>
      </w:pPr>
      <w:r>
        <w:t>Australian market predicting a short</w:t>
      </w:r>
      <w:r w:rsidR="00AC2831">
        <w:t>age in the next few weeks; pre-Xmas/X</w:t>
      </w:r>
      <w:r>
        <w:t>mas exports</w:t>
      </w:r>
      <w:r w:rsidR="00680217">
        <w:t xml:space="preserve"> were</w:t>
      </w:r>
      <w:r>
        <w:t xml:space="preserve"> getting </w:t>
      </w:r>
      <w:r w:rsidR="00680217">
        <w:t xml:space="preserve">a </w:t>
      </w:r>
      <w:r>
        <w:t>premium, but</w:t>
      </w:r>
      <w:r w:rsidR="00680217">
        <w:t xml:space="preserve"> the</w:t>
      </w:r>
      <w:r>
        <w:t xml:space="preserve"> last three weeks have only been ‘ticking over’.</w:t>
      </w:r>
    </w:p>
    <w:p w:rsidR="00AC2831" w:rsidRDefault="00AC2831" w:rsidP="00AC2831">
      <w:pPr>
        <w:pStyle w:val="ListParagraph"/>
        <w:numPr>
          <w:ilvl w:val="0"/>
          <w:numId w:val="3"/>
        </w:numPr>
        <w:tabs>
          <w:tab w:val="left" w:pos="567"/>
        </w:tabs>
        <w:spacing w:after="0" w:line="360" w:lineRule="auto"/>
        <w:ind w:left="567" w:hanging="283"/>
        <w:jc w:val="both"/>
      </w:pPr>
      <w:r>
        <w:t>Poor domestic demand, symptomatic of February trends i.e. home production, tight family budgets following Xmas and other fruit and vegetables cheaply available.</w:t>
      </w:r>
    </w:p>
    <w:p w:rsidR="00AC2831" w:rsidRDefault="00AC2831" w:rsidP="00AC2831">
      <w:pPr>
        <w:pStyle w:val="ListParagraph"/>
        <w:numPr>
          <w:ilvl w:val="0"/>
          <w:numId w:val="3"/>
        </w:numPr>
        <w:tabs>
          <w:tab w:val="left" w:pos="567"/>
        </w:tabs>
        <w:spacing w:after="0" w:line="360" w:lineRule="auto"/>
        <w:ind w:left="567" w:hanging="283"/>
        <w:jc w:val="both"/>
      </w:pPr>
      <w:r>
        <w:t xml:space="preserve">Varied climatic conditions throughout New Zealand - hot and humid in Auckland and possibly affecting fruit quality.  South Island experiencing an early Autumn and cooler nights, some nights as low as 6-8 degrees.  </w:t>
      </w:r>
    </w:p>
    <w:p w:rsidR="00AC2831" w:rsidRDefault="00AC2831" w:rsidP="00AC2831">
      <w:pPr>
        <w:pStyle w:val="ListParagraph"/>
        <w:numPr>
          <w:ilvl w:val="0"/>
          <w:numId w:val="3"/>
        </w:numPr>
        <w:tabs>
          <w:tab w:val="left" w:pos="567"/>
        </w:tabs>
        <w:spacing w:after="0" w:line="360" w:lineRule="auto"/>
        <w:ind w:left="567" w:hanging="283"/>
        <w:jc w:val="both"/>
      </w:pPr>
      <w:r>
        <w:t>Some psyllids</w:t>
      </w:r>
      <w:r w:rsidR="00FC62BD">
        <w:t xml:space="preserve"> have been found</w:t>
      </w:r>
      <w:r>
        <w:t>.</w:t>
      </w:r>
    </w:p>
    <w:p w:rsidR="00AC2831" w:rsidRDefault="00AC2831" w:rsidP="00AC2831">
      <w:pPr>
        <w:pStyle w:val="ListParagraph"/>
        <w:numPr>
          <w:ilvl w:val="0"/>
          <w:numId w:val="3"/>
        </w:numPr>
        <w:tabs>
          <w:tab w:val="left" w:pos="567"/>
        </w:tabs>
        <w:spacing w:after="0" w:line="360" w:lineRule="auto"/>
        <w:ind w:left="567" w:hanging="283"/>
        <w:jc w:val="both"/>
      </w:pPr>
      <w:r>
        <w:t>Pre-pack prices being dragged down – high process costs not recovered.</w:t>
      </w:r>
    </w:p>
    <w:p w:rsidR="00F329F9" w:rsidRDefault="00F329F9" w:rsidP="00AC2831">
      <w:pPr>
        <w:pStyle w:val="ListParagraph"/>
        <w:numPr>
          <w:ilvl w:val="0"/>
          <w:numId w:val="3"/>
        </w:numPr>
        <w:tabs>
          <w:tab w:val="left" w:pos="567"/>
        </w:tabs>
        <w:spacing w:after="0" w:line="360" w:lineRule="auto"/>
        <w:ind w:left="567" w:hanging="283"/>
        <w:jc w:val="both"/>
      </w:pPr>
      <w:r>
        <w:t xml:space="preserve">Turners and Growers have a new </w:t>
      </w:r>
      <w:r w:rsidR="00475BA8">
        <w:t xml:space="preserve">commercial manager, Anthony </w:t>
      </w:r>
      <w:r w:rsidR="00FD1F0B">
        <w:t>Stone</w:t>
      </w:r>
      <w:r>
        <w:t xml:space="preserve"> </w:t>
      </w:r>
      <w:r w:rsidR="00FD1F0B">
        <w:t>whose</w:t>
      </w:r>
      <w:r w:rsidR="00DD35C9">
        <w:t xml:space="preserve"> responsibilities will include overviewing </w:t>
      </w:r>
      <w:r>
        <w:t>market and prices across indoor crops.</w:t>
      </w:r>
    </w:p>
    <w:p w:rsidR="00607BD4" w:rsidRDefault="00607BD4">
      <w:pPr>
        <w:rPr>
          <w:b/>
        </w:rPr>
      </w:pPr>
      <w:r>
        <w:rPr>
          <w:b/>
        </w:rPr>
        <w:br w:type="page"/>
      </w:r>
    </w:p>
    <w:p w:rsidR="00FB5697" w:rsidRPr="00FB5697" w:rsidRDefault="00FB5697" w:rsidP="00C4385D">
      <w:pPr>
        <w:pStyle w:val="ListParagraph"/>
        <w:numPr>
          <w:ilvl w:val="0"/>
          <w:numId w:val="14"/>
        </w:numPr>
        <w:tabs>
          <w:tab w:val="left" w:pos="284"/>
          <w:tab w:val="left" w:pos="567"/>
        </w:tabs>
        <w:ind w:hanging="724"/>
        <w:rPr>
          <w:b/>
        </w:rPr>
      </w:pPr>
      <w:r w:rsidRPr="00FB5697">
        <w:rPr>
          <w:b/>
        </w:rPr>
        <w:lastRenderedPageBreak/>
        <w:t>Wholesalers’ influence of the market</w:t>
      </w:r>
    </w:p>
    <w:p w:rsidR="00FB5697" w:rsidRDefault="00B34EF2" w:rsidP="00FB5697">
      <w:pPr>
        <w:pStyle w:val="ListParagraph"/>
        <w:tabs>
          <w:tab w:val="left" w:pos="567"/>
        </w:tabs>
        <w:ind w:left="648"/>
        <w:jc w:val="both"/>
      </w:pPr>
      <w:r>
        <w:t xml:space="preserve">Due to the amount of </w:t>
      </w:r>
      <w:r w:rsidR="00DA641A">
        <w:t>low quality</w:t>
      </w:r>
      <w:r w:rsidR="00FB5697">
        <w:t xml:space="preserve"> produce</w:t>
      </w:r>
      <w:r w:rsidR="00F329F9">
        <w:t xml:space="preserve"> seen at an unsustainable price</w:t>
      </w:r>
      <w:r w:rsidR="00FB5697">
        <w:t xml:space="preserve"> in </w:t>
      </w:r>
      <w:r w:rsidR="00F329F9">
        <w:t xml:space="preserve">retail Anthony </w:t>
      </w:r>
      <w:r w:rsidR="00FB5697">
        <w:t xml:space="preserve">Tringham questioned whether </w:t>
      </w:r>
      <w:r w:rsidR="00FD1F0B">
        <w:t>wholesalers</w:t>
      </w:r>
      <w:r w:rsidR="00685B3B">
        <w:t xml:space="preserve"> could influence g</w:t>
      </w:r>
      <w:r w:rsidR="00FB5697">
        <w:t>rowers on their planting choices.  Richard Cameron responded</w:t>
      </w:r>
      <w:r>
        <w:t>,</w:t>
      </w:r>
      <w:r w:rsidR="00FB5697">
        <w:t xml:space="preserve"> as a </w:t>
      </w:r>
      <w:r>
        <w:t>W</w:t>
      </w:r>
      <w:r w:rsidR="00FB5697">
        <w:t>holesaler they ha</w:t>
      </w:r>
      <w:r w:rsidR="00AA77C1">
        <w:t>d</w:t>
      </w:r>
      <w:r w:rsidR="00FB5697">
        <w:t xml:space="preserve"> limited in</w:t>
      </w:r>
      <w:r w:rsidR="008B3442">
        <w:t>fluence</w:t>
      </w:r>
      <w:r w:rsidR="00FB5697">
        <w:t xml:space="preserve"> on </w:t>
      </w:r>
      <w:r w:rsidR="00685B3B">
        <w:t xml:space="preserve">what </w:t>
      </w:r>
      <w:r w:rsidR="00BA08E6">
        <w:t>grower’s</w:t>
      </w:r>
      <w:r w:rsidR="00685B3B">
        <w:t xml:space="preserve"> plant and didn’t have the ability to say what to grow</w:t>
      </w:r>
      <w:r>
        <w:t xml:space="preserve"> </w:t>
      </w:r>
      <w:r w:rsidR="00DA641A">
        <w:t>or</w:t>
      </w:r>
      <w:r>
        <w:t xml:space="preserve"> what not to grow</w:t>
      </w:r>
      <w:r w:rsidR="00685B3B">
        <w:t>.</w:t>
      </w:r>
      <w:r w:rsidR="00DA641A">
        <w:t xml:space="preserve">  </w:t>
      </w:r>
      <w:r w:rsidR="00F329F9">
        <w:t xml:space="preserve">They do tell growers they cannot guarantee a price.  Richard noted there had been a lot more cherry tomatoes overall this year.  </w:t>
      </w:r>
      <w:r w:rsidR="00FD1F0B">
        <w:t>Richard added wholesalers</w:t>
      </w:r>
      <w:r w:rsidR="00DA641A">
        <w:t xml:space="preserve"> were </w:t>
      </w:r>
      <w:r w:rsidR="00B03813">
        <w:t xml:space="preserve">promoting the </w:t>
      </w:r>
      <w:r w:rsidR="008B3442">
        <w:t>importance</w:t>
      </w:r>
      <w:r w:rsidR="00B03813">
        <w:t xml:space="preserve"> of NZGAP certification and </w:t>
      </w:r>
      <w:r w:rsidR="008B3442">
        <w:t xml:space="preserve">he is </w:t>
      </w:r>
      <w:r w:rsidR="00B03813">
        <w:t>keeping a record of those who are and aren’t certified.</w:t>
      </w:r>
      <w:r w:rsidR="00AA77C1">
        <w:t xml:space="preserve">  As a co-operative they do have to accept</w:t>
      </w:r>
      <w:r w:rsidR="00FD1F0B">
        <w:t xml:space="preserve"> their members</w:t>
      </w:r>
      <w:r w:rsidR="00AA77C1">
        <w:t xml:space="preserve"> produce.</w:t>
      </w:r>
      <w:r w:rsidR="00B03813">
        <w:t xml:space="preserve">  Growers </w:t>
      </w:r>
      <w:r w:rsidR="00AA77C1">
        <w:t xml:space="preserve">are also required to </w:t>
      </w:r>
      <w:r w:rsidR="00B03813">
        <w:t>meet Food Safety standards</w:t>
      </w:r>
      <w:r w:rsidR="00F329F9">
        <w:t>.</w:t>
      </w:r>
    </w:p>
    <w:p w:rsidR="00AA77C1" w:rsidRDefault="00AA77C1" w:rsidP="00FB5697">
      <w:pPr>
        <w:pStyle w:val="ListParagraph"/>
        <w:tabs>
          <w:tab w:val="left" w:pos="567"/>
        </w:tabs>
        <w:ind w:left="648"/>
        <w:jc w:val="both"/>
      </w:pPr>
    </w:p>
    <w:p w:rsidR="00AA77C1" w:rsidRDefault="00AA77C1" w:rsidP="00FB5697">
      <w:pPr>
        <w:pStyle w:val="ListParagraph"/>
        <w:tabs>
          <w:tab w:val="left" w:pos="567"/>
        </w:tabs>
        <w:ind w:left="648"/>
        <w:jc w:val="both"/>
      </w:pPr>
      <w:r>
        <w:t xml:space="preserve">Some of the drivers affecting low prices i.e. quantity, quality, shelf-life and positioning in supermarkets were discussed.  </w:t>
      </w:r>
      <w:r w:rsidR="00F329F9">
        <w:t xml:space="preserve">Household Expenditure Survey </w:t>
      </w:r>
      <w:r w:rsidR="00FD1F0B">
        <w:t>(Stats NZ) commented</w:t>
      </w:r>
      <w:r w:rsidR="009F4FA0">
        <w:t xml:space="preserve"> that</w:t>
      </w:r>
      <w:r w:rsidR="00F329F9">
        <w:t xml:space="preserve"> </w:t>
      </w:r>
      <w:r w:rsidR="00FD1F0B">
        <w:t xml:space="preserve">consumers </w:t>
      </w:r>
      <w:r w:rsidR="00F329F9">
        <w:t>spend the same amount on toma</w:t>
      </w:r>
      <w:r w:rsidR="00956277">
        <w:t>to</w:t>
      </w:r>
      <w:r w:rsidR="00F329F9">
        <w:t>es</w:t>
      </w:r>
      <w:r w:rsidR="00FD1F0B">
        <w:t xml:space="preserve"> year-round, and buy more or less volume depending on prices</w:t>
      </w:r>
      <w:r w:rsidR="00F329F9">
        <w:t xml:space="preserve">. </w:t>
      </w:r>
    </w:p>
    <w:p w:rsidR="00AA77C1" w:rsidRDefault="00AA77C1" w:rsidP="00FB5697">
      <w:pPr>
        <w:pStyle w:val="ListParagraph"/>
        <w:tabs>
          <w:tab w:val="left" w:pos="567"/>
        </w:tabs>
        <w:ind w:left="648"/>
        <w:jc w:val="both"/>
      </w:pPr>
    </w:p>
    <w:p w:rsidR="00466AB2" w:rsidRPr="00466AB2" w:rsidRDefault="00466AB2" w:rsidP="00FB5697">
      <w:pPr>
        <w:pStyle w:val="ListParagraph"/>
        <w:tabs>
          <w:tab w:val="left" w:pos="567"/>
        </w:tabs>
        <w:ind w:left="648"/>
        <w:jc w:val="both"/>
        <w:rPr>
          <w:b/>
        </w:rPr>
      </w:pPr>
      <w:r w:rsidRPr="00466AB2">
        <w:rPr>
          <w:b/>
        </w:rPr>
        <w:t>Oversupply of produce in the industry</w:t>
      </w:r>
    </w:p>
    <w:p w:rsidR="00466AB2" w:rsidRDefault="00466AB2" w:rsidP="00FB5697">
      <w:pPr>
        <w:pStyle w:val="ListParagraph"/>
        <w:tabs>
          <w:tab w:val="left" w:pos="567"/>
        </w:tabs>
        <w:ind w:left="648"/>
        <w:jc w:val="both"/>
      </w:pPr>
      <w:r>
        <w:t xml:space="preserve">Lex </w:t>
      </w:r>
      <w:r w:rsidR="00BA08E6">
        <w:t>Dillon</w:t>
      </w:r>
      <w:r>
        <w:t xml:space="preserve"> referred to the email below sent to Julian Raine</w:t>
      </w:r>
      <w:r w:rsidR="00F329F9">
        <w:t>, HortNZ President</w:t>
      </w:r>
      <w:r w:rsidR="00956277">
        <w:t xml:space="preserve">, </w:t>
      </w:r>
      <w:r>
        <w:t>by Simon Watson of NZ Hothouse Ltd.</w:t>
      </w:r>
    </w:p>
    <w:p w:rsidR="0025527B" w:rsidRPr="00466AB2" w:rsidRDefault="0025527B" w:rsidP="00466AB2">
      <w:pPr>
        <w:spacing w:after="0" w:line="240" w:lineRule="auto"/>
        <w:outlineLvl w:val="0"/>
        <w:rPr>
          <w:i/>
          <w:sz w:val="18"/>
          <w:szCs w:val="18"/>
        </w:rPr>
      </w:pPr>
      <w:r w:rsidRPr="00466AB2">
        <w:rPr>
          <w:rFonts w:ascii="Tahoma" w:hAnsi="Tahoma" w:cs="Tahoma"/>
          <w:b/>
          <w:bCs/>
          <w:i/>
          <w:sz w:val="18"/>
          <w:szCs w:val="18"/>
          <w:lang w:val="en-US" w:eastAsia="en-NZ"/>
        </w:rPr>
        <w:t>From:</w:t>
      </w:r>
      <w:r w:rsidRPr="00466AB2">
        <w:rPr>
          <w:rFonts w:ascii="Tahoma" w:hAnsi="Tahoma" w:cs="Tahoma"/>
          <w:i/>
          <w:sz w:val="18"/>
          <w:szCs w:val="18"/>
          <w:lang w:val="en-US" w:eastAsia="en-NZ"/>
        </w:rPr>
        <w:t xml:space="preserve"> Simon Watson [</w:t>
      </w:r>
      <w:hyperlink r:id="rId10" w:history="1">
        <w:r w:rsidRPr="00466AB2">
          <w:rPr>
            <w:rStyle w:val="Hyperlink"/>
            <w:rFonts w:ascii="Tahoma" w:hAnsi="Tahoma" w:cs="Tahoma"/>
            <w:i/>
            <w:sz w:val="18"/>
            <w:szCs w:val="18"/>
            <w:lang w:val="en-US" w:eastAsia="en-NZ"/>
          </w:rPr>
          <w:t>mailto:swatson@nzhothouse.co.nz</w:t>
        </w:r>
      </w:hyperlink>
      <w:r w:rsidRPr="00466AB2">
        <w:rPr>
          <w:rFonts w:ascii="Tahoma" w:hAnsi="Tahoma" w:cs="Tahoma"/>
          <w:i/>
          <w:sz w:val="18"/>
          <w:szCs w:val="18"/>
          <w:lang w:val="en-US" w:eastAsia="en-NZ"/>
        </w:rPr>
        <w:t xml:space="preserve">] </w:t>
      </w:r>
      <w:r w:rsidRPr="00466AB2">
        <w:rPr>
          <w:rFonts w:ascii="Tahoma" w:hAnsi="Tahoma" w:cs="Tahoma"/>
          <w:i/>
          <w:sz w:val="18"/>
          <w:szCs w:val="18"/>
          <w:lang w:val="en-US" w:eastAsia="en-NZ"/>
        </w:rPr>
        <w:br/>
      </w:r>
      <w:r w:rsidRPr="00466AB2">
        <w:rPr>
          <w:rFonts w:ascii="Tahoma" w:hAnsi="Tahoma" w:cs="Tahoma"/>
          <w:b/>
          <w:bCs/>
          <w:i/>
          <w:sz w:val="18"/>
          <w:szCs w:val="18"/>
          <w:lang w:val="en-US" w:eastAsia="en-NZ"/>
        </w:rPr>
        <w:t>Sent:</w:t>
      </w:r>
      <w:r w:rsidRPr="00466AB2">
        <w:rPr>
          <w:rFonts w:ascii="Tahoma" w:hAnsi="Tahoma" w:cs="Tahoma"/>
          <w:i/>
          <w:sz w:val="18"/>
          <w:szCs w:val="18"/>
          <w:lang w:val="en-US" w:eastAsia="en-NZ"/>
        </w:rPr>
        <w:t xml:space="preserve"> Friday, 21 February 2014 9:15 a.m.</w:t>
      </w:r>
      <w:r w:rsidRPr="00466AB2">
        <w:rPr>
          <w:rFonts w:ascii="Tahoma" w:hAnsi="Tahoma" w:cs="Tahoma"/>
          <w:i/>
          <w:sz w:val="18"/>
          <w:szCs w:val="18"/>
          <w:lang w:val="en-US" w:eastAsia="en-NZ"/>
        </w:rPr>
        <w:br/>
      </w:r>
      <w:r w:rsidRPr="00466AB2">
        <w:rPr>
          <w:rFonts w:ascii="Tahoma" w:hAnsi="Tahoma" w:cs="Tahoma"/>
          <w:b/>
          <w:bCs/>
          <w:i/>
          <w:sz w:val="18"/>
          <w:szCs w:val="18"/>
          <w:lang w:val="en-US" w:eastAsia="en-NZ"/>
        </w:rPr>
        <w:t>To:</w:t>
      </w:r>
      <w:r w:rsidRPr="00466AB2">
        <w:rPr>
          <w:rFonts w:ascii="Tahoma" w:hAnsi="Tahoma" w:cs="Tahoma"/>
          <w:i/>
          <w:sz w:val="18"/>
          <w:szCs w:val="18"/>
          <w:lang w:val="en-US" w:eastAsia="en-NZ"/>
        </w:rPr>
        <w:t xml:space="preserve"> Julian Raine (</w:t>
      </w:r>
      <w:hyperlink r:id="rId11" w:history="1">
        <w:r w:rsidRPr="00466AB2">
          <w:rPr>
            <w:rStyle w:val="Hyperlink"/>
            <w:rFonts w:ascii="Tahoma" w:hAnsi="Tahoma" w:cs="Tahoma"/>
            <w:i/>
            <w:sz w:val="18"/>
            <w:szCs w:val="18"/>
            <w:lang w:val="en-US" w:eastAsia="en-NZ"/>
          </w:rPr>
          <w:t>raine@ts.co.nz</w:t>
        </w:r>
      </w:hyperlink>
      <w:r w:rsidRPr="00466AB2">
        <w:rPr>
          <w:rFonts w:ascii="Tahoma" w:hAnsi="Tahoma" w:cs="Tahoma"/>
          <w:i/>
          <w:sz w:val="18"/>
          <w:szCs w:val="18"/>
          <w:lang w:val="en-US" w:eastAsia="en-NZ"/>
        </w:rPr>
        <w:t>)</w:t>
      </w:r>
      <w:r w:rsidRPr="00466AB2">
        <w:rPr>
          <w:rFonts w:ascii="Tahoma" w:hAnsi="Tahoma" w:cs="Tahoma"/>
          <w:i/>
          <w:sz w:val="18"/>
          <w:szCs w:val="18"/>
          <w:lang w:val="en-US" w:eastAsia="en-NZ"/>
        </w:rPr>
        <w:br/>
      </w:r>
      <w:r w:rsidRPr="00466AB2">
        <w:rPr>
          <w:rFonts w:ascii="Tahoma" w:hAnsi="Tahoma" w:cs="Tahoma"/>
          <w:b/>
          <w:bCs/>
          <w:i/>
          <w:sz w:val="18"/>
          <w:szCs w:val="18"/>
          <w:lang w:val="en-US" w:eastAsia="en-NZ"/>
        </w:rPr>
        <w:t>Cc:</w:t>
      </w:r>
      <w:r w:rsidRPr="00466AB2">
        <w:rPr>
          <w:rFonts w:ascii="Tahoma" w:hAnsi="Tahoma" w:cs="Tahoma"/>
          <w:i/>
          <w:sz w:val="18"/>
          <w:szCs w:val="18"/>
          <w:lang w:val="en-US" w:eastAsia="en-NZ"/>
        </w:rPr>
        <w:t xml:space="preserve"> Joanne Whiteman; Keith VALLABH</w:t>
      </w:r>
      <w:r w:rsidRPr="00466AB2">
        <w:rPr>
          <w:rFonts w:ascii="Tahoma" w:hAnsi="Tahoma" w:cs="Tahoma"/>
          <w:i/>
          <w:sz w:val="18"/>
          <w:szCs w:val="18"/>
          <w:lang w:val="en-US" w:eastAsia="en-NZ"/>
        </w:rPr>
        <w:br/>
      </w:r>
      <w:r w:rsidRPr="00466AB2">
        <w:rPr>
          <w:rFonts w:ascii="Tahoma" w:hAnsi="Tahoma" w:cs="Tahoma"/>
          <w:b/>
          <w:bCs/>
          <w:i/>
          <w:sz w:val="18"/>
          <w:szCs w:val="18"/>
          <w:lang w:val="en-US" w:eastAsia="en-NZ"/>
        </w:rPr>
        <w:t>Subject:</w:t>
      </w:r>
      <w:r w:rsidRPr="00466AB2">
        <w:rPr>
          <w:rFonts w:ascii="Tahoma" w:hAnsi="Tahoma" w:cs="Tahoma"/>
          <w:i/>
          <w:sz w:val="18"/>
          <w:szCs w:val="18"/>
          <w:lang w:val="en-US" w:eastAsia="en-NZ"/>
        </w:rPr>
        <w:t xml:space="preserve"> Hort NZ Conference issue for discussion</w:t>
      </w:r>
    </w:p>
    <w:p w:rsidR="00466AB2" w:rsidRPr="00466AB2" w:rsidRDefault="00466AB2" w:rsidP="00466AB2">
      <w:pPr>
        <w:spacing w:after="0" w:line="240" w:lineRule="auto"/>
        <w:rPr>
          <w:i/>
          <w:sz w:val="18"/>
          <w:szCs w:val="18"/>
        </w:rPr>
      </w:pPr>
    </w:p>
    <w:p w:rsidR="0025527B" w:rsidRPr="00466AB2" w:rsidRDefault="0025527B" w:rsidP="00466AB2">
      <w:pPr>
        <w:spacing w:after="0" w:line="240" w:lineRule="auto"/>
        <w:rPr>
          <w:i/>
          <w:sz w:val="18"/>
          <w:szCs w:val="18"/>
        </w:rPr>
      </w:pPr>
      <w:r w:rsidRPr="00466AB2">
        <w:rPr>
          <w:i/>
          <w:sz w:val="18"/>
          <w:szCs w:val="18"/>
        </w:rPr>
        <w:t>Good Morning Julian</w:t>
      </w:r>
    </w:p>
    <w:p w:rsidR="0025527B" w:rsidRPr="00466AB2" w:rsidRDefault="0025527B" w:rsidP="00466AB2">
      <w:pPr>
        <w:spacing w:after="0" w:line="240" w:lineRule="auto"/>
        <w:rPr>
          <w:i/>
          <w:sz w:val="18"/>
          <w:szCs w:val="18"/>
        </w:rPr>
      </w:pPr>
      <w:r w:rsidRPr="00466AB2">
        <w:rPr>
          <w:i/>
          <w:sz w:val="18"/>
          <w:szCs w:val="18"/>
        </w:rPr>
        <w:t xml:space="preserve">Please find attached the agenda for last night’s PVGA </w:t>
      </w:r>
      <w:r w:rsidR="00BA08E6" w:rsidRPr="00466AB2">
        <w:rPr>
          <w:i/>
          <w:sz w:val="18"/>
          <w:szCs w:val="18"/>
        </w:rPr>
        <w:t xml:space="preserve">meeting. </w:t>
      </w:r>
      <w:r w:rsidRPr="00466AB2">
        <w:rPr>
          <w:i/>
          <w:sz w:val="18"/>
          <w:szCs w:val="18"/>
        </w:rPr>
        <w:t xml:space="preserve">In particular please note the last </w:t>
      </w:r>
      <w:r w:rsidR="00BA08E6" w:rsidRPr="00466AB2">
        <w:rPr>
          <w:i/>
          <w:sz w:val="18"/>
          <w:szCs w:val="18"/>
        </w:rPr>
        <w:t>item,</w:t>
      </w:r>
      <w:r w:rsidRPr="00466AB2">
        <w:rPr>
          <w:i/>
          <w:sz w:val="18"/>
          <w:szCs w:val="18"/>
        </w:rPr>
        <w:t xml:space="preserve"> a general business item.</w:t>
      </w:r>
    </w:p>
    <w:p w:rsidR="0025527B" w:rsidRPr="00466AB2" w:rsidRDefault="0025527B" w:rsidP="00466AB2">
      <w:pPr>
        <w:spacing w:after="0" w:line="240" w:lineRule="auto"/>
        <w:rPr>
          <w:i/>
          <w:sz w:val="18"/>
          <w:szCs w:val="18"/>
        </w:rPr>
      </w:pPr>
      <w:r w:rsidRPr="00466AB2">
        <w:rPr>
          <w:i/>
          <w:sz w:val="18"/>
          <w:szCs w:val="18"/>
        </w:rPr>
        <w:t> </w:t>
      </w:r>
    </w:p>
    <w:p w:rsidR="0025527B" w:rsidRPr="00466AB2" w:rsidRDefault="0025527B" w:rsidP="00466AB2">
      <w:pPr>
        <w:spacing w:after="0" w:line="240" w:lineRule="auto"/>
        <w:rPr>
          <w:i/>
          <w:sz w:val="18"/>
          <w:szCs w:val="18"/>
        </w:rPr>
      </w:pPr>
      <w:r w:rsidRPr="00466AB2">
        <w:rPr>
          <w:i/>
          <w:sz w:val="18"/>
          <w:szCs w:val="18"/>
        </w:rPr>
        <w:t>It is an age old and incredibly frustrating problem:</w:t>
      </w:r>
    </w:p>
    <w:p w:rsidR="0025527B" w:rsidRPr="00466AB2" w:rsidRDefault="0025527B" w:rsidP="00466AB2">
      <w:pPr>
        <w:spacing w:after="0" w:line="240" w:lineRule="auto"/>
        <w:rPr>
          <w:i/>
          <w:sz w:val="18"/>
          <w:szCs w:val="18"/>
        </w:rPr>
      </w:pPr>
      <w:r w:rsidRPr="00466AB2">
        <w:rPr>
          <w:i/>
          <w:sz w:val="18"/>
          <w:szCs w:val="18"/>
        </w:rPr>
        <w:t>Essentially Growers (often desperate ones) are being seduced by promises of great returns</w:t>
      </w:r>
      <w:r w:rsidR="00BA08E6" w:rsidRPr="00466AB2">
        <w:rPr>
          <w:i/>
          <w:sz w:val="18"/>
          <w:szCs w:val="18"/>
        </w:rPr>
        <w:t>, into</w:t>
      </w:r>
      <w:r w:rsidRPr="00466AB2">
        <w:rPr>
          <w:i/>
          <w:sz w:val="18"/>
          <w:szCs w:val="18"/>
        </w:rPr>
        <w:t xml:space="preserve"> growing crops by wholesalers with no marketing plans, no real customers </w:t>
      </w:r>
      <w:r w:rsidR="00BA08E6" w:rsidRPr="00466AB2">
        <w:rPr>
          <w:i/>
          <w:sz w:val="18"/>
          <w:szCs w:val="18"/>
        </w:rPr>
        <w:t>and no</w:t>
      </w:r>
      <w:r w:rsidRPr="00466AB2">
        <w:rPr>
          <w:i/>
          <w:sz w:val="18"/>
          <w:szCs w:val="18"/>
        </w:rPr>
        <w:t xml:space="preserve"> brand strategies.</w:t>
      </w:r>
    </w:p>
    <w:p w:rsidR="0025527B" w:rsidRPr="00466AB2" w:rsidRDefault="0025527B" w:rsidP="00466AB2">
      <w:pPr>
        <w:spacing w:after="0" w:line="240" w:lineRule="auto"/>
        <w:rPr>
          <w:i/>
          <w:sz w:val="18"/>
          <w:szCs w:val="18"/>
        </w:rPr>
      </w:pPr>
      <w:r w:rsidRPr="00466AB2">
        <w:rPr>
          <w:i/>
          <w:sz w:val="18"/>
          <w:szCs w:val="18"/>
        </w:rPr>
        <w:t xml:space="preserve">The result is a disaster for these growers and the knock on effect of those organised growers who have plans, customer support and effective brand strategies being forced to suffer similar appalling returns. </w:t>
      </w:r>
    </w:p>
    <w:p w:rsidR="0025527B" w:rsidRPr="00466AB2" w:rsidRDefault="0025527B" w:rsidP="00466AB2">
      <w:pPr>
        <w:spacing w:after="0" w:line="240" w:lineRule="auto"/>
        <w:rPr>
          <w:i/>
          <w:sz w:val="18"/>
          <w:szCs w:val="18"/>
        </w:rPr>
      </w:pPr>
      <w:r w:rsidRPr="00466AB2">
        <w:rPr>
          <w:i/>
          <w:sz w:val="18"/>
          <w:szCs w:val="18"/>
        </w:rPr>
        <w:t> </w:t>
      </w:r>
    </w:p>
    <w:p w:rsidR="0025527B" w:rsidRPr="00466AB2" w:rsidRDefault="0025527B" w:rsidP="00466AB2">
      <w:pPr>
        <w:spacing w:after="0" w:line="240" w:lineRule="auto"/>
        <w:rPr>
          <w:i/>
          <w:sz w:val="18"/>
          <w:szCs w:val="18"/>
        </w:rPr>
      </w:pPr>
      <w:r w:rsidRPr="00466AB2">
        <w:rPr>
          <w:i/>
          <w:sz w:val="18"/>
          <w:szCs w:val="18"/>
        </w:rPr>
        <w:t>We have experienced this directly throughout the summer with speculative crops of tomatoes that have decimated returns.</w:t>
      </w:r>
    </w:p>
    <w:p w:rsidR="0025527B" w:rsidRPr="00466AB2" w:rsidRDefault="0025527B" w:rsidP="00466AB2">
      <w:pPr>
        <w:spacing w:after="0" w:line="240" w:lineRule="auto"/>
        <w:rPr>
          <w:i/>
          <w:sz w:val="18"/>
          <w:szCs w:val="18"/>
        </w:rPr>
      </w:pPr>
      <w:r w:rsidRPr="00466AB2">
        <w:rPr>
          <w:i/>
          <w:sz w:val="18"/>
          <w:szCs w:val="18"/>
        </w:rPr>
        <w:t> </w:t>
      </w:r>
    </w:p>
    <w:p w:rsidR="0025527B" w:rsidRPr="00466AB2" w:rsidRDefault="0025527B" w:rsidP="00466AB2">
      <w:pPr>
        <w:spacing w:after="0" w:line="240" w:lineRule="auto"/>
        <w:rPr>
          <w:i/>
          <w:sz w:val="18"/>
          <w:szCs w:val="18"/>
        </w:rPr>
      </w:pPr>
      <w:r w:rsidRPr="00466AB2">
        <w:rPr>
          <w:i/>
          <w:sz w:val="18"/>
          <w:szCs w:val="18"/>
        </w:rPr>
        <w:t xml:space="preserve">Originally Anthony Tringham contacted me about the possibility of a remit on the subject. I felt </w:t>
      </w:r>
      <w:r w:rsidR="00BA08E6" w:rsidRPr="00466AB2">
        <w:rPr>
          <w:i/>
          <w:sz w:val="18"/>
          <w:szCs w:val="18"/>
        </w:rPr>
        <w:t>(as</w:t>
      </w:r>
      <w:r w:rsidRPr="00466AB2">
        <w:rPr>
          <w:i/>
          <w:sz w:val="18"/>
          <w:szCs w:val="18"/>
        </w:rPr>
        <w:t xml:space="preserve"> does the rest of the committee present last </w:t>
      </w:r>
      <w:r w:rsidR="00BA08E6" w:rsidRPr="00466AB2">
        <w:rPr>
          <w:i/>
          <w:sz w:val="18"/>
          <w:szCs w:val="18"/>
        </w:rPr>
        <w:t>night)</w:t>
      </w:r>
      <w:r w:rsidRPr="00466AB2">
        <w:rPr>
          <w:i/>
          <w:sz w:val="18"/>
          <w:szCs w:val="18"/>
        </w:rPr>
        <w:t xml:space="preserve"> that remits are ineffective and invite only negative response where we seek robust debate and hopefully some constructive solutions.</w:t>
      </w:r>
    </w:p>
    <w:p w:rsidR="0025527B" w:rsidRPr="00466AB2" w:rsidRDefault="0025527B" w:rsidP="00466AB2">
      <w:pPr>
        <w:spacing w:after="0" w:line="240" w:lineRule="auto"/>
        <w:rPr>
          <w:i/>
          <w:sz w:val="18"/>
          <w:szCs w:val="18"/>
        </w:rPr>
      </w:pPr>
      <w:r w:rsidRPr="00466AB2">
        <w:rPr>
          <w:i/>
          <w:sz w:val="18"/>
          <w:szCs w:val="18"/>
        </w:rPr>
        <w:t> </w:t>
      </w:r>
    </w:p>
    <w:p w:rsidR="0025527B" w:rsidRPr="00466AB2" w:rsidRDefault="0025527B" w:rsidP="00466AB2">
      <w:pPr>
        <w:spacing w:after="0" w:line="240" w:lineRule="auto"/>
        <w:rPr>
          <w:i/>
          <w:sz w:val="18"/>
          <w:szCs w:val="18"/>
        </w:rPr>
      </w:pPr>
      <w:r w:rsidRPr="00466AB2">
        <w:rPr>
          <w:i/>
          <w:sz w:val="18"/>
          <w:szCs w:val="18"/>
        </w:rPr>
        <w:t xml:space="preserve">The PVGA were wondering therefore if it would be possible to have the topic discussed as a session at the conference. </w:t>
      </w:r>
    </w:p>
    <w:p w:rsidR="0025527B" w:rsidRPr="00466AB2" w:rsidRDefault="0025527B" w:rsidP="00466AB2">
      <w:pPr>
        <w:spacing w:after="0" w:line="240" w:lineRule="auto"/>
        <w:rPr>
          <w:i/>
          <w:sz w:val="18"/>
          <w:szCs w:val="18"/>
        </w:rPr>
      </w:pPr>
      <w:r w:rsidRPr="00466AB2">
        <w:rPr>
          <w:i/>
          <w:sz w:val="18"/>
          <w:szCs w:val="18"/>
        </w:rPr>
        <w:t>Through my Transport Industry experiences I have seen the following method applied to such a situation and was wondering if it was possible to try the same type of session at this year’s conference?</w:t>
      </w:r>
    </w:p>
    <w:p w:rsidR="0025527B" w:rsidRPr="00466AB2" w:rsidRDefault="0025527B" w:rsidP="00466AB2">
      <w:pPr>
        <w:spacing w:after="0" w:line="240" w:lineRule="auto"/>
        <w:rPr>
          <w:i/>
          <w:sz w:val="18"/>
          <w:szCs w:val="18"/>
        </w:rPr>
      </w:pPr>
      <w:r w:rsidRPr="00466AB2">
        <w:rPr>
          <w:i/>
          <w:sz w:val="18"/>
          <w:szCs w:val="18"/>
        </w:rPr>
        <w:t> </w:t>
      </w:r>
    </w:p>
    <w:p w:rsidR="0025527B" w:rsidRPr="00466AB2" w:rsidRDefault="0025527B" w:rsidP="00466AB2">
      <w:pPr>
        <w:spacing w:after="0" w:line="240" w:lineRule="auto"/>
        <w:rPr>
          <w:i/>
          <w:sz w:val="18"/>
          <w:szCs w:val="18"/>
        </w:rPr>
      </w:pPr>
      <w:r w:rsidRPr="00466AB2">
        <w:rPr>
          <w:i/>
          <w:sz w:val="18"/>
          <w:szCs w:val="18"/>
        </w:rPr>
        <w:t>An open session, industry forum (say one to one and a half hours)</w:t>
      </w:r>
    </w:p>
    <w:p w:rsidR="0025527B" w:rsidRPr="00466AB2" w:rsidRDefault="0025527B" w:rsidP="00466AB2">
      <w:pPr>
        <w:spacing w:after="0" w:line="240" w:lineRule="auto"/>
        <w:rPr>
          <w:i/>
          <w:sz w:val="18"/>
          <w:szCs w:val="18"/>
        </w:rPr>
      </w:pPr>
      <w:r w:rsidRPr="00466AB2">
        <w:rPr>
          <w:i/>
          <w:sz w:val="18"/>
          <w:szCs w:val="18"/>
        </w:rPr>
        <w:t>This would consist of:</w:t>
      </w:r>
    </w:p>
    <w:p w:rsidR="0025527B" w:rsidRPr="00466AB2" w:rsidRDefault="0025527B" w:rsidP="00466AB2">
      <w:pPr>
        <w:pStyle w:val="ListParagraph"/>
        <w:numPr>
          <w:ilvl w:val="0"/>
          <w:numId w:val="18"/>
        </w:numPr>
        <w:spacing w:after="0" w:line="240" w:lineRule="auto"/>
        <w:contextualSpacing w:val="0"/>
        <w:rPr>
          <w:i/>
          <w:sz w:val="18"/>
          <w:szCs w:val="18"/>
        </w:rPr>
      </w:pPr>
      <w:r w:rsidRPr="00466AB2">
        <w:rPr>
          <w:i/>
          <w:sz w:val="18"/>
          <w:szCs w:val="18"/>
        </w:rPr>
        <w:t>An independent adjudicator (to keep the peace)</w:t>
      </w:r>
    </w:p>
    <w:p w:rsidR="0025527B" w:rsidRPr="00466AB2" w:rsidRDefault="0025527B" w:rsidP="00466AB2">
      <w:pPr>
        <w:pStyle w:val="ListParagraph"/>
        <w:numPr>
          <w:ilvl w:val="0"/>
          <w:numId w:val="18"/>
        </w:numPr>
        <w:spacing w:after="0" w:line="240" w:lineRule="auto"/>
        <w:contextualSpacing w:val="0"/>
        <w:rPr>
          <w:i/>
          <w:sz w:val="18"/>
          <w:szCs w:val="18"/>
        </w:rPr>
      </w:pPr>
      <w:r w:rsidRPr="00466AB2">
        <w:rPr>
          <w:i/>
          <w:sz w:val="18"/>
          <w:szCs w:val="18"/>
        </w:rPr>
        <w:t xml:space="preserve">A panel of say six </w:t>
      </w:r>
      <w:r w:rsidR="00BA08E6" w:rsidRPr="00466AB2">
        <w:rPr>
          <w:i/>
          <w:sz w:val="18"/>
          <w:szCs w:val="18"/>
        </w:rPr>
        <w:t>representative industry</w:t>
      </w:r>
      <w:r w:rsidRPr="00466AB2">
        <w:rPr>
          <w:i/>
          <w:sz w:val="18"/>
          <w:szCs w:val="18"/>
        </w:rPr>
        <w:t xml:space="preserve"> members including large grower, small grower, a couple of wholesalers, perhaps even a retailer. Each member would have a brief introduction and a brief of their view on the topic.</w:t>
      </w:r>
    </w:p>
    <w:p w:rsidR="0025527B" w:rsidRPr="00466AB2" w:rsidRDefault="0025527B" w:rsidP="00466AB2">
      <w:pPr>
        <w:pStyle w:val="ListParagraph"/>
        <w:numPr>
          <w:ilvl w:val="0"/>
          <w:numId w:val="18"/>
        </w:numPr>
        <w:spacing w:after="0" w:line="240" w:lineRule="auto"/>
        <w:contextualSpacing w:val="0"/>
        <w:rPr>
          <w:i/>
          <w:sz w:val="18"/>
          <w:szCs w:val="18"/>
        </w:rPr>
      </w:pPr>
      <w:r w:rsidRPr="00466AB2">
        <w:rPr>
          <w:i/>
          <w:sz w:val="18"/>
          <w:szCs w:val="18"/>
        </w:rPr>
        <w:t>Then we open the floor for those present to question the panel and to explore the topic</w:t>
      </w:r>
    </w:p>
    <w:p w:rsidR="0025527B" w:rsidRPr="00466AB2" w:rsidRDefault="0025527B" w:rsidP="00466AB2">
      <w:pPr>
        <w:spacing w:after="0" w:line="240" w:lineRule="auto"/>
        <w:rPr>
          <w:i/>
          <w:sz w:val="18"/>
          <w:szCs w:val="18"/>
        </w:rPr>
      </w:pPr>
      <w:r w:rsidRPr="00466AB2">
        <w:rPr>
          <w:i/>
          <w:sz w:val="18"/>
          <w:szCs w:val="18"/>
        </w:rPr>
        <w:t> </w:t>
      </w:r>
    </w:p>
    <w:p w:rsidR="0025527B" w:rsidRPr="00466AB2" w:rsidRDefault="0025527B" w:rsidP="00466AB2">
      <w:pPr>
        <w:spacing w:after="0" w:line="240" w:lineRule="auto"/>
        <w:rPr>
          <w:i/>
          <w:sz w:val="18"/>
          <w:szCs w:val="18"/>
        </w:rPr>
      </w:pPr>
      <w:r w:rsidRPr="00466AB2">
        <w:rPr>
          <w:i/>
          <w:sz w:val="18"/>
          <w:szCs w:val="18"/>
        </w:rPr>
        <w:t>Goals would be:</w:t>
      </w:r>
    </w:p>
    <w:p w:rsidR="0025527B" w:rsidRPr="00466AB2" w:rsidRDefault="0025527B" w:rsidP="00466AB2">
      <w:pPr>
        <w:pStyle w:val="ListParagraph"/>
        <w:numPr>
          <w:ilvl w:val="0"/>
          <w:numId w:val="19"/>
        </w:numPr>
        <w:spacing w:after="0" w:line="240" w:lineRule="auto"/>
        <w:contextualSpacing w:val="0"/>
        <w:rPr>
          <w:i/>
          <w:sz w:val="18"/>
          <w:szCs w:val="18"/>
        </w:rPr>
      </w:pPr>
      <w:r w:rsidRPr="00466AB2">
        <w:rPr>
          <w:i/>
          <w:sz w:val="18"/>
          <w:szCs w:val="18"/>
        </w:rPr>
        <w:t>To highlight the issue and the damage caused by speculative cropping</w:t>
      </w:r>
    </w:p>
    <w:p w:rsidR="0025527B" w:rsidRPr="00466AB2" w:rsidRDefault="0025527B" w:rsidP="00466AB2">
      <w:pPr>
        <w:pStyle w:val="ListParagraph"/>
        <w:numPr>
          <w:ilvl w:val="0"/>
          <w:numId w:val="19"/>
        </w:numPr>
        <w:spacing w:after="0" w:line="240" w:lineRule="auto"/>
        <w:contextualSpacing w:val="0"/>
        <w:rPr>
          <w:i/>
          <w:sz w:val="18"/>
          <w:szCs w:val="18"/>
        </w:rPr>
      </w:pPr>
      <w:r w:rsidRPr="00466AB2">
        <w:rPr>
          <w:i/>
          <w:sz w:val="18"/>
          <w:szCs w:val="18"/>
        </w:rPr>
        <w:t>Illustrate to growers the danger of being tricked by seductive but unsubstantiated offers</w:t>
      </w:r>
    </w:p>
    <w:p w:rsidR="0025527B" w:rsidRPr="00466AB2" w:rsidRDefault="0025527B" w:rsidP="00466AB2">
      <w:pPr>
        <w:pStyle w:val="ListParagraph"/>
        <w:numPr>
          <w:ilvl w:val="0"/>
          <w:numId w:val="19"/>
        </w:numPr>
        <w:spacing w:after="0" w:line="240" w:lineRule="auto"/>
        <w:contextualSpacing w:val="0"/>
        <w:rPr>
          <w:i/>
          <w:sz w:val="18"/>
          <w:szCs w:val="18"/>
        </w:rPr>
      </w:pPr>
      <w:r w:rsidRPr="00466AB2">
        <w:rPr>
          <w:i/>
          <w:sz w:val="18"/>
          <w:szCs w:val="18"/>
        </w:rPr>
        <w:t>Educate Growers that with proper planning and strategies they can greatly improve their returns and they chances of survival.</w:t>
      </w:r>
    </w:p>
    <w:p w:rsidR="0025527B" w:rsidRPr="00466AB2" w:rsidRDefault="0025527B" w:rsidP="00466AB2">
      <w:pPr>
        <w:spacing w:after="0" w:line="240" w:lineRule="auto"/>
        <w:rPr>
          <w:i/>
          <w:sz w:val="18"/>
          <w:szCs w:val="18"/>
        </w:rPr>
      </w:pPr>
      <w:r w:rsidRPr="00466AB2">
        <w:rPr>
          <w:i/>
          <w:sz w:val="18"/>
          <w:szCs w:val="18"/>
        </w:rPr>
        <w:t> </w:t>
      </w:r>
    </w:p>
    <w:p w:rsidR="0025527B" w:rsidRPr="00466AB2" w:rsidRDefault="0025527B" w:rsidP="00466AB2">
      <w:pPr>
        <w:spacing w:after="0" w:line="240" w:lineRule="auto"/>
        <w:rPr>
          <w:i/>
          <w:sz w:val="18"/>
          <w:szCs w:val="18"/>
        </w:rPr>
      </w:pPr>
      <w:r w:rsidRPr="00466AB2">
        <w:rPr>
          <w:i/>
          <w:sz w:val="18"/>
          <w:szCs w:val="18"/>
        </w:rPr>
        <w:t>Julian, please feel free to ring me to discuss at 09 295 9020 or mobile 021 745 978.</w:t>
      </w:r>
    </w:p>
    <w:p w:rsidR="0025527B" w:rsidRPr="00466AB2" w:rsidRDefault="0025527B" w:rsidP="00466AB2">
      <w:pPr>
        <w:spacing w:after="0" w:line="240" w:lineRule="auto"/>
        <w:rPr>
          <w:i/>
          <w:sz w:val="18"/>
          <w:szCs w:val="18"/>
        </w:rPr>
      </w:pPr>
      <w:r w:rsidRPr="00466AB2">
        <w:rPr>
          <w:i/>
          <w:sz w:val="18"/>
          <w:szCs w:val="18"/>
        </w:rPr>
        <w:lastRenderedPageBreak/>
        <w:t>Look</w:t>
      </w:r>
      <w:r w:rsidR="00607BD4">
        <w:rPr>
          <w:i/>
          <w:sz w:val="18"/>
          <w:szCs w:val="18"/>
        </w:rPr>
        <w:t xml:space="preserve">ing forward to hearing from you, </w:t>
      </w:r>
      <w:r w:rsidRPr="00466AB2">
        <w:rPr>
          <w:i/>
          <w:sz w:val="18"/>
          <w:szCs w:val="18"/>
        </w:rPr>
        <w:t>Kind regards</w:t>
      </w:r>
      <w:r w:rsidR="00607BD4">
        <w:rPr>
          <w:i/>
          <w:sz w:val="18"/>
          <w:szCs w:val="18"/>
        </w:rPr>
        <w:t xml:space="preserve">, </w:t>
      </w:r>
      <w:r w:rsidRPr="00466AB2">
        <w:rPr>
          <w:i/>
          <w:sz w:val="18"/>
          <w:szCs w:val="18"/>
        </w:rPr>
        <w:t>Simon Watson</w:t>
      </w:r>
      <w:r w:rsidR="00466AB2" w:rsidRPr="00466AB2">
        <w:rPr>
          <w:i/>
          <w:sz w:val="18"/>
          <w:szCs w:val="18"/>
        </w:rPr>
        <w:t xml:space="preserve">, </w:t>
      </w:r>
      <w:r w:rsidRPr="00466AB2">
        <w:rPr>
          <w:i/>
          <w:sz w:val="18"/>
          <w:szCs w:val="18"/>
        </w:rPr>
        <w:t>NZ Hothouse Ltd</w:t>
      </w:r>
    </w:p>
    <w:p w:rsidR="0025527B" w:rsidRDefault="0025527B" w:rsidP="00FB5697">
      <w:pPr>
        <w:pStyle w:val="ListParagraph"/>
        <w:tabs>
          <w:tab w:val="left" w:pos="567"/>
        </w:tabs>
        <w:ind w:left="648"/>
        <w:jc w:val="both"/>
      </w:pPr>
    </w:p>
    <w:p w:rsidR="00466AB2" w:rsidRDefault="00466AB2" w:rsidP="00FB5697">
      <w:pPr>
        <w:pStyle w:val="ListParagraph"/>
        <w:tabs>
          <w:tab w:val="left" w:pos="567"/>
        </w:tabs>
        <w:ind w:left="648"/>
        <w:jc w:val="both"/>
      </w:pPr>
      <w:r>
        <w:t>Subsequent emails and conversations betwee</w:t>
      </w:r>
      <w:r w:rsidR="009F4FA0">
        <w:t xml:space="preserve">n Julian, Lex, </w:t>
      </w:r>
      <w:r w:rsidR="00BA08E6">
        <w:t>and Alasdair</w:t>
      </w:r>
      <w:r w:rsidR="009F4FA0">
        <w:t xml:space="preserve"> agreed with</w:t>
      </w:r>
      <w:r>
        <w:t xml:space="preserve"> Simon’s approach </w:t>
      </w:r>
      <w:r w:rsidR="00C13D7E">
        <w:t>that</w:t>
      </w:r>
      <w:r>
        <w:t xml:space="preserve"> </w:t>
      </w:r>
      <w:r w:rsidR="00C13D7E">
        <w:t xml:space="preserve">a robust discussion in an open forum as part of the general industry discussion at Conference </w:t>
      </w:r>
      <w:r>
        <w:t>would dispel any misunderstandings</w:t>
      </w:r>
      <w:r w:rsidR="00C13D7E">
        <w:t xml:space="preserve"> and also get growers thinking about the </w:t>
      </w:r>
      <w:r>
        <w:t>topic.  Lex also added</w:t>
      </w:r>
      <w:r w:rsidR="00C13D7E">
        <w:t xml:space="preserve"> the second issue relates to volume </w:t>
      </w:r>
      <w:r w:rsidR="009F4FA0">
        <w:t>reducing</w:t>
      </w:r>
      <w:r w:rsidR="00C13D7E">
        <w:t xml:space="preserve"> prices and unfortunately those spasmodic growers possibly won’t be in attendance at the Conference.</w:t>
      </w:r>
    </w:p>
    <w:p w:rsidR="00AA77C1" w:rsidRDefault="00AA77C1" w:rsidP="00A15776">
      <w:pPr>
        <w:pStyle w:val="ListParagraph"/>
        <w:tabs>
          <w:tab w:val="left" w:pos="567"/>
        </w:tabs>
        <w:ind w:left="648" w:hanging="648"/>
        <w:jc w:val="both"/>
      </w:pPr>
    </w:p>
    <w:p w:rsidR="00C4385D" w:rsidRDefault="00C4385D" w:rsidP="00A15776">
      <w:pPr>
        <w:pStyle w:val="ListParagraph"/>
        <w:tabs>
          <w:tab w:val="left" w:pos="567"/>
        </w:tabs>
        <w:ind w:left="648" w:hanging="648"/>
        <w:jc w:val="both"/>
      </w:pPr>
    </w:p>
    <w:p w:rsidR="00A15776" w:rsidRPr="0017777B" w:rsidRDefault="00A15776" w:rsidP="00A15776">
      <w:pPr>
        <w:pStyle w:val="ListParagraph"/>
        <w:numPr>
          <w:ilvl w:val="0"/>
          <w:numId w:val="1"/>
        </w:numPr>
        <w:tabs>
          <w:tab w:val="left" w:pos="284"/>
        </w:tabs>
        <w:spacing w:after="0" w:line="240" w:lineRule="auto"/>
        <w:ind w:left="284" w:hanging="284"/>
        <w:jc w:val="both"/>
        <w:rPr>
          <w:b/>
          <w:u w:val="single"/>
        </w:rPr>
      </w:pPr>
      <w:r w:rsidRPr="0017777B">
        <w:rPr>
          <w:b/>
          <w:u w:val="single"/>
        </w:rPr>
        <w:t>Finance</w:t>
      </w:r>
    </w:p>
    <w:p w:rsidR="00A15776" w:rsidRPr="00A15776" w:rsidRDefault="00A15776" w:rsidP="00A15776">
      <w:pPr>
        <w:pStyle w:val="ListParagraph"/>
        <w:tabs>
          <w:tab w:val="left" w:pos="284"/>
        </w:tabs>
        <w:spacing w:after="0" w:line="240" w:lineRule="auto"/>
        <w:ind w:left="284"/>
        <w:jc w:val="both"/>
        <w:rPr>
          <w:b/>
        </w:rPr>
      </w:pPr>
    </w:p>
    <w:p w:rsidR="00A15776" w:rsidRPr="00A15776" w:rsidRDefault="00A15776" w:rsidP="00B53655">
      <w:pPr>
        <w:pStyle w:val="ListParagraph"/>
        <w:numPr>
          <w:ilvl w:val="0"/>
          <w:numId w:val="7"/>
        </w:numPr>
        <w:tabs>
          <w:tab w:val="left" w:pos="567"/>
        </w:tabs>
        <w:spacing w:after="0"/>
        <w:ind w:left="567" w:hanging="283"/>
        <w:rPr>
          <w:b/>
        </w:rPr>
      </w:pPr>
      <w:r w:rsidRPr="00A15776">
        <w:rPr>
          <w:b/>
        </w:rPr>
        <w:t>January 2014 Profit &amp; Loss</w:t>
      </w:r>
    </w:p>
    <w:p w:rsidR="00B53655" w:rsidRDefault="00FC62BD" w:rsidP="00B53655">
      <w:pPr>
        <w:pStyle w:val="ListParagraph"/>
        <w:tabs>
          <w:tab w:val="left" w:pos="567"/>
        </w:tabs>
        <w:spacing w:after="0"/>
        <w:ind w:left="567"/>
        <w:jc w:val="both"/>
      </w:pPr>
      <w:r>
        <w:t xml:space="preserve">The </w:t>
      </w:r>
      <w:r w:rsidR="00A15776">
        <w:t>P&amp;L</w:t>
      </w:r>
      <w:r w:rsidR="00E47B7C">
        <w:t xml:space="preserve"> document was distributed.  </w:t>
      </w:r>
      <w:r w:rsidR="00A15776">
        <w:t xml:space="preserve">Budgets &amp; Last Year (YTD) as at 31 January 2014 document </w:t>
      </w:r>
      <w:r>
        <w:t>was</w:t>
      </w:r>
      <w:r w:rsidR="00A15776">
        <w:t xml:space="preserve"> noted </w:t>
      </w:r>
      <w:r>
        <w:t xml:space="preserve">and Helen advised </w:t>
      </w:r>
      <w:r w:rsidR="00A15776">
        <w:t xml:space="preserve">the levy take </w:t>
      </w:r>
      <w:r w:rsidR="000F5EF0">
        <w:t>wa</w:t>
      </w:r>
      <w:r w:rsidR="002F6715">
        <w:t>s</w:t>
      </w:r>
      <w:r w:rsidR="00A15776">
        <w:t xml:space="preserve"> down on budget</w:t>
      </w:r>
      <w:r w:rsidR="00F329F9">
        <w:t xml:space="preserve"> by $22,000</w:t>
      </w:r>
      <w:r w:rsidR="00A15776">
        <w:t>.</w:t>
      </w:r>
      <w:r w:rsidR="000F5EF0">
        <w:t xml:space="preserve">  </w:t>
      </w:r>
      <w:r>
        <w:t>Helen added e</w:t>
      </w:r>
      <w:r w:rsidR="000F5EF0">
        <w:t>xpenditure wa</w:t>
      </w:r>
      <w:r w:rsidR="002F6715">
        <w:t>s</w:t>
      </w:r>
      <w:r w:rsidR="00A15776">
        <w:t xml:space="preserve"> also down due to the budgeted $60,000 for TNZ Strategy work </w:t>
      </w:r>
      <w:r w:rsidR="00B53655">
        <w:t>not being spent.  The meeting agreed th</w:t>
      </w:r>
      <w:r w:rsidR="009F4FA0">
        <w:t>at</w:t>
      </w:r>
      <w:r w:rsidR="00B53655">
        <w:t xml:space="preserve"> </w:t>
      </w:r>
      <w:r w:rsidR="00F329F9">
        <w:t xml:space="preserve">low </w:t>
      </w:r>
      <w:r w:rsidR="00B53655">
        <w:t>price</w:t>
      </w:r>
      <w:r w:rsidR="00F329F9">
        <w:t>s this summer w</w:t>
      </w:r>
      <w:r w:rsidR="009F4FA0">
        <w:t>as</w:t>
      </w:r>
      <w:r w:rsidR="00F329F9">
        <w:t xml:space="preserve"> the likely cause of the</w:t>
      </w:r>
      <w:r w:rsidR="00B53655">
        <w:t xml:space="preserve"> drop in levy take.  </w:t>
      </w:r>
    </w:p>
    <w:p w:rsidR="00F329F9" w:rsidRDefault="00F329F9" w:rsidP="00B53655">
      <w:pPr>
        <w:pStyle w:val="ListParagraph"/>
        <w:tabs>
          <w:tab w:val="left" w:pos="567"/>
        </w:tabs>
        <w:spacing w:after="0"/>
        <w:ind w:left="567"/>
        <w:jc w:val="both"/>
      </w:pPr>
    </w:p>
    <w:p w:rsidR="00B53655" w:rsidRDefault="00B53655" w:rsidP="00B53655">
      <w:pPr>
        <w:pStyle w:val="ListParagraph"/>
        <w:numPr>
          <w:ilvl w:val="0"/>
          <w:numId w:val="7"/>
        </w:numPr>
        <w:tabs>
          <w:tab w:val="left" w:pos="567"/>
        </w:tabs>
        <w:spacing w:after="0"/>
        <w:rPr>
          <w:b/>
        </w:rPr>
      </w:pPr>
      <w:r>
        <w:rPr>
          <w:b/>
        </w:rPr>
        <w:t>Draft Budget 201</w:t>
      </w:r>
      <w:r w:rsidR="009B0EFA">
        <w:rPr>
          <w:b/>
        </w:rPr>
        <w:t>4</w:t>
      </w:r>
      <w:r>
        <w:rPr>
          <w:b/>
        </w:rPr>
        <w:t>-1</w:t>
      </w:r>
      <w:r w:rsidR="009B0EFA">
        <w:rPr>
          <w:b/>
        </w:rPr>
        <w:t>5</w:t>
      </w:r>
    </w:p>
    <w:p w:rsidR="002F6715" w:rsidRDefault="000F5EF0" w:rsidP="009B0EFA">
      <w:pPr>
        <w:tabs>
          <w:tab w:val="left" w:pos="567"/>
          <w:tab w:val="left" w:pos="1134"/>
        </w:tabs>
        <w:spacing w:after="0"/>
        <w:ind w:left="567"/>
        <w:jc w:val="both"/>
      </w:pPr>
      <w:r>
        <w:t>Helen summarised the h</w:t>
      </w:r>
      <w:r w:rsidR="00AD0C15">
        <w:t>ighlighted items</w:t>
      </w:r>
      <w:r>
        <w:t xml:space="preserve"> in</w:t>
      </w:r>
      <w:r w:rsidR="00AD0C15">
        <w:t xml:space="preserve"> red </w:t>
      </w:r>
      <w:r>
        <w:t>were to be discussed and</w:t>
      </w:r>
      <w:r w:rsidR="009B0EFA">
        <w:t>/or</w:t>
      </w:r>
      <w:r>
        <w:t xml:space="preserve"> confirmed at today’s meeting.  </w:t>
      </w:r>
      <w:r w:rsidR="00AD0C15">
        <w:t>Based on $110</w:t>
      </w:r>
      <w:r w:rsidR="009B0EFA">
        <w:t xml:space="preserve"> </w:t>
      </w:r>
      <w:r w:rsidR="00AD0C15">
        <w:t>m</w:t>
      </w:r>
      <w:r w:rsidR="009B0EFA">
        <w:t>illion</w:t>
      </w:r>
      <w:r w:rsidR="00AD0C15">
        <w:t xml:space="preserve"> income</w:t>
      </w:r>
      <w:r w:rsidR="009B0EFA">
        <w:t xml:space="preserve"> </w:t>
      </w:r>
      <w:r w:rsidR="002016C8">
        <w:t>TNZ</w:t>
      </w:r>
      <w:r w:rsidR="009B0EFA">
        <w:t xml:space="preserve"> w</w:t>
      </w:r>
      <w:r w:rsidR="00FC62BD">
        <w:t>ould</w:t>
      </w:r>
      <w:r w:rsidR="009B0EFA">
        <w:t xml:space="preserve"> </w:t>
      </w:r>
      <w:r w:rsidR="002016C8">
        <w:t>have</w:t>
      </w:r>
      <w:r w:rsidR="009B0EFA">
        <w:t xml:space="preserve"> $400,000 total income for </w:t>
      </w:r>
      <w:r w:rsidR="00F329F9">
        <w:t xml:space="preserve">2014/2015.  Budgeted Expenditure </w:t>
      </w:r>
      <w:r w:rsidR="009B0EFA">
        <w:t>include</w:t>
      </w:r>
      <w:r w:rsidR="00FC62BD">
        <w:t>d</w:t>
      </w:r>
      <w:r w:rsidR="003F1AD9">
        <w:t xml:space="preserve"> spending more on conference</w:t>
      </w:r>
      <w:r w:rsidR="009B0EFA">
        <w:t xml:space="preserve"> this year and </w:t>
      </w:r>
      <w:r w:rsidR="00FC62BD">
        <w:t xml:space="preserve">travel costs for </w:t>
      </w:r>
      <w:r w:rsidR="009F4FA0">
        <w:t xml:space="preserve">Dr </w:t>
      </w:r>
      <w:r w:rsidR="009B0EFA">
        <w:t>Rob Jacobson</w:t>
      </w:r>
      <w:r w:rsidR="00FC62BD">
        <w:t xml:space="preserve"> (</w:t>
      </w:r>
      <w:r w:rsidR="009B0EFA">
        <w:t>U</w:t>
      </w:r>
      <w:r w:rsidR="009A63A0">
        <w:t>K</w:t>
      </w:r>
      <w:r w:rsidR="00FC62BD">
        <w:t>)</w:t>
      </w:r>
      <w:r w:rsidR="009B0EFA">
        <w:t xml:space="preserve"> to </w:t>
      </w:r>
      <w:r w:rsidR="00FC62BD">
        <w:t xml:space="preserve">speak at the </w:t>
      </w:r>
      <w:r w:rsidR="003F1AD9">
        <w:t>c</w:t>
      </w:r>
      <w:r w:rsidR="009B0EFA">
        <w:t>onference</w:t>
      </w:r>
      <w:r w:rsidR="00FC62BD">
        <w:t xml:space="preserve"> and attend grower visits while in NZ.</w:t>
      </w:r>
      <w:r w:rsidR="00F329F9">
        <w:t xml:space="preserve">  An AGMARDT grant is likely to </w:t>
      </w:r>
      <w:r w:rsidR="003F1AD9">
        <w:t>cover</w:t>
      </w:r>
      <w:r w:rsidR="00F329F9">
        <w:t xml:space="preserve"> Dr Rob Jacobson’s travel costs.</w:t>
      </w:r>
    </w:p>
    <w:p w:rsidR="00FE0F7A" w:rsidRDefault="00FE0F7A" w:rsidP="009B0EFA">
      <w:pPr>
        <w:tabs>
          <w:tab w:val="left" w:pos="567"/>
          <w:tab w:val="left" w:pos="1134"/>
        </w:tabs>
        <w:spacing w:after="0"/>
        <w:ind w:left="567"/>
        <w:jc w:val="both"/>
      </w:pPr>
    </w:p>
    <w:p w:rsidR="00FE0F7A" w:rsidRPr="000F5EBB" w:rsidRDefault="00FE0F7A" w:rsidP="00FE0F7A">
      <w:pPr>
        <w:pStyle w:val="ListParagraph"/>
        <w:numPr>
          <w:ilvl w:val="0"/>
          <w:numId w:val="11"/>
        </w:numPr>
        <w:tabs>
          <w:tab w:val="left" w:pos="567"/>
          <w:tab w:val="left" w:pos="1134"/>
        </w:tabs>
        <w:spacing w:after="0"/>
        <w:ind w:left="1134" w:hanging="567"/>
        <w:jc w:val="both"/>
        <w:rPr>
          <w:b/>
        </w:rPr>
      </w:pPr>
      <w:r w:rsidRPr="000F5EBB">
        <w:rPr>
          <w:b/>
        </w:rPr>
        <w:t>MAS project schedule</w:t>
      </w:r>
    </w:p>
    <w:p w:rsidR="00FE0F7A" w:rsidRPr="002F6715" w:rsidRDefault="00C22B3E" w:rsidP="00FE0F7A">
      <w:pPr>
        <w:pStyle w:val="ListParagraph"/>
        <w:tabs>
          <w:tab w:val="left" w:pos="567"/>
          <w:tab w:val="left" w:pos="1134"/>
        </w:tabs>
        <w:spacing w:after="0"/>
        <w:ind w:left="1134"/>
        <w:jc w:val="both"/>
      </w:pPr>
      <w:r>
        <w:t>The schedule was noted.</w:t>
      </w:r>
    </w:p>
    <w:p w:rsidR="002F6715" w:rsidRDefault="002F6715" w:rsidP="002F6715">
      <w:pPr>
        <w:tabs>
          <w:tab w:val="left" w:pos="567"/>
          <w:tab w:val="left" w:pos="1134"/>
        </w:tabs>
        <w:spacing w:after="0"/>
        <w:ind w:left="567"/>
        <w:rPr>
          <w:b/>
        </w:rPr>
      </w:pPr>
    </w:p>
    <w:p w:rsidR="00B53655" w:rsidRPr="000F5EBB" w:rsidRDefault="00FE0F7A" w:rsidP="00FE0F7A">
      <w:pPr>
        <w:pStyle w:val="ListParagraph"/>
        <w:numPr>
          <w:ilvl w:val="0"/>
          <w:numId w:val="11"/>
        </w:numPr>
        <w:tabs>
          <w:tab w:val="left" w:pos="567"/>
          <w:tab w:val="left" w:pos="1134"/>
        </w:tabs>
        <w:spacing w:after="0"/>
        <w:rPr>
          <w:b/>
        </w:rPr>
      </w:pPr>
      <w:r w:rsidRPr="000F5EBB">
        <w:rPr>
          <w:b/>
        </w:rPr>
        <w:t>United Fresh membership</w:t>
      </w:r>
    </w:p>
    <w:p w:rsidR="00607BD4" w:rsidRDefault="00607BD4" w:rsidP="00607BD4">
      <w:pPr>
        <w:tabs>
          <w:tab w:val="left" w:pos="567"/>
          <w:tab w:val="left" w:pos="1134"/>
        </w:tabs>
        <w:spacing w:after="0"/>
        <w:ind w:left="1287"/>
        <w:rPr>
          <w:b/>
        </w:rPr>
      </w:pPr>
    </w:p>
    <w:p w:rsidR="00FE0F7A" w:rsidRDefault="00607BD4" w:rsidP="00EB5173">
      <w:pPr>
        <w:tabs>
          <w:tab w:val="left" w:pos="567"/>
          <w:tab w:val="left" w:pos="1134"/>
        </w:tabs>
        <w:spacing w:after="0"/>
        <w:ind w:left="567" w:hanging="567"/>
      </w:pPr>
      <w:r>
        <w:rPr>
          <w:b/>
        </w:rPr>
        <w:tab/>
      </w:r>
      <w:r>
        <w:rPr>
          <w:b/>
        </w:rPr>
        <w:tab/>
      </w:r>
      <w:r w:rsidR="00EB5173">
        <w:rPr>
          <w:b/>
        </w:rPr>
        <w:t xml:space="preserve">AGREED: </w:t>
      </w:r>
      <w:r w:rsidR="00EB5173">
        <w:t>The Board agreed to pay $3,000 for this year’s members</w:t>
      </w:r>
      <w:r w:rsidR="00E420C4">
        <w:t>hip</w:t>
      </w:r>
      <w:r w:rsidR="00EB5173">
        <w:t>.</w:t>
      </w:r>
    </w:p>
    <w:p w:rsidR="00EB5173" w:rsidRPr="00EB5173" w:rsidRDefault="003F1AD9" w:rsidP="00EB5173">
      <w:pPr>
        <w:tabs>
          <w:tab w:val="left" w:pos="567"/>
          <w:tab w:val="left" w:pos="1134"/>
        </w:tabs>
        <w:spacing w:after="0"/>
        <w:ind w:left="567" w:hanging="567"/>
        <w:jc w:val="right"/>
        <w:rPr>
          <w:b/>
        </w:rPr>
      </w:pPr>
      <w:r>
        <w:rPr>
          <w:b/>
        </w:rPr>
        <w:t>Tony N</w:t>
      </w:r>
      <w:r w:rsidR="00EB5173" w:rsidRPr="00EB5173">
        <w:rPr>
          <w:b/>
        </w:rPr>
        <w:t>orton/Anthony Tringham</w:t>
      </w:r>
    </w:p>
    <w:p w:rsidR="00FE0F7A" w:rsidRDefault="00FE0F7A" w:rsidP="00FE0F7A">
      <w:pPr>
        <w:tabs>
          <w:tab w:val="left" w:pos="567"/>
          <w:tab w:val="left" w:pos="1134"/>
        </w:tabs>
        <w:spacing w:after="0"/>
        <w:ind w:left="1287"/>
        <w:rPr>
          <w:b/>
        </w:rPr>
      </w:pPr>
    </w:p>
    <w:p w:rsidR="00FE0F7A" w:rsidRPr="000F5EBB" w:rsidRDefault="005E2A8F" w:rsidP="00FE0F7A">
      <w:pPr>
        <w:pStyle w:val="ListParagraph"/>
        <w:numPr>
          <w:ilvl w:val="0"/>
          <w:numId w:val="11"/>
        </w:numPr>
        <w:tabs>
          <w:tab w:val="left" w:pos="567"/>
          <w:tab w:val="left" w:pos="1134"/>
        </w:tabs>
        <w:spacing w:after="0"/>
        <w:ind w:left="1134" w:hanging="567"/>
        <w:rPr>
          <w:b/>
        </w:rPr>
      </w:pPr>
      <w:r w:rsidRPr="000F5EBB">
        <w:rPr>
          <w:b/>
        </w:rPr>
        <w:t>Hort Congress Brisbane</w:t>
      </w:r>
    </w:p>
    <w:p w:rsidR="005E2A8F" w:rsidRDefault="000464BC" w:rsidP="000464BC">
      <w:pPr>
        <w:tabs>
          <w:tab w:val="left" w:pos="567"/>
          <w:tab w:val="left" w:pos="1134"/>
        </w:tabs>
        <w:spacing w:after="0"/>
        <w:ind w:left="1134"/>
        <w:jc w:val="both"/>
      </w:pPr>
      <w:r>
        <w:t>Helen said this was a one-off opportunity</w:t>
      </w:r>
      <w:r w:rsidR="003F1AD9">
        <w:t>, and recommended</w:t>
      </w:r>
      <w:r>
        <w:t xml:space="preserve"> </w:t>
      </w:r>
      <w:r w:rsidR="003F1AD9">
        <w:t>having two T</w:t>
      </w:r>
      <w:r>
        <w:t>omato</w:t>
      </w:r>
      <w:r w:rsidR="003F1AD9">
        <w:t>esNZ</w:t>
      </w:r>
      <w:r>
        <w:t xml:space="preserve"> representatives at the congress</w:t>
      </w:r>
      <w:r w:rsidR="003F1AD9">
        <w:t>.</w:t>
      </w:r>
      <w:r>
        <w:t xml:space="preserve"> Alasdair added the rationale f</w:t>
      </w:r>
      <w:r w:rsidR="001C7CC2">
        <w:t>or attendance was clearly explained</w:t>
      </w:r>
      <w:r>
        <w:t xml:space="preserve"> in the paper</w:t>
      </w:r>
      <w:r w:rsidR="00E47B7C">
        <w:t xml:space="preserve"> and there was an expectation </w:t>
      </w:r>
      <w:r w:rsidR="001C7CC2">
        <w:t xml:space="preserve">the </w:t>
      </w:r>
      <w:r w:rsidR="009F4FA0">
        <w:t xml:space="preserve">TNZ </w:t>
      </w:r>
      <w:r w:rsidR="001C7CC2">
        <w:t>attendees would provide a formal report back to the Board and an article for Grower magazine</w:t>
      </w:r>
      <w:r>
        <w:t>.  Helen ha</w:t>
      </w:r>
      <w:r w:rsidR="001C7CC2">
        <w:t>s</w:t>
      </w:r>
      <w:r>
        <w:t xml:space="preserve"> spoken with Ben and Frank about their availability to attend</w:t>
      </w:r>
      <w:r w:rsidR="003F1AD9">
        <w:t xml:space="preserve"> and both are available</w:t>
      </w:r>
      <w:r>
        <w:t>.</w:t>
      </w:r>
    </w:p>
    <w:p w:rsidR="001E1633" w:rsidRDefault="001E1633" w:rsidP="000464BC">
      <w:pPr>
        <w:tabs>
          <w:tab w:val="left" w:pos="567"/>
          <w:tab w:val="left" w:pos="1134"/>
        </w:tabs>
        <w:spacing w:after="0"/>
        <w:ind w:left="1134"/>
        <w:jc w:val="both"/>
        <w:rPr>
          <w:b/>
        </w:rPr>
      </w:pPr>
    </w:p>
    <w:p w:rsidR="000464BC" w:rsidRDefault="000464BC" w:rsidP="000464BC">
      <w:pPr>
        <w:tabs>
          <w:tab w:val="left" w:pos="567"/>
          <w:tab w:val="left" w:pos="1134"/>
        </w:tabs>
        <w:spacing w:after="0"/>
        <w:ind w:left="1134"/>
        <w:jc w:val="both"/>
      </w:pPr>
      <w:r w:rsidRPr="000464BC">
        <w:rPr>
          <w:b/>
        </w:rPr>
        <w:t xml:space="preserve">AGREED: </w:t>
      </w:r>
      <w:r>
        <w:t>The Board agreed to</w:t>
      </w:r>
      <w:r w:rsidR="006A48D3">
        <w:t xml:space="preserve"> fund $9,000 for the travel, accommodation and incidentals of B</w:t>
      </w:r>
      <w:r>
        <w:t>en and Frank’</w:t>
      </w:r>
      <w:r w:rsidR="006A48D3">
        <w:t xml:space="preserve">s attendance at the </w:t>
      </w:r>
      <w:r w:rsidR="0017339F">
        <w:t>IHC Conference in Brisbane.</w:t>
      </w:r>
      <w:r w:rsidR="00E420C4">
        <w:t xml:space="preserve"> </w:t>
      </w:r>
    </w:p>
    <w:p w:rsidR="000464BC" w:rsidRPr="000464BC" w:rsidRDefault="000464BC" w:rsidP="000464BC">
      <w:pPr>
        <w:tabs>
          <w:tab w:val="left" w:pos="567"/>
          <w:tab w:val="left" w:pos="1134"/>
        </w:tabs>
        <w:spacing w:after="0"/>
        <w:ind w:left="1134"/>
        <w:jc w:val="right"/>
        <w:rPr>
          <w:b/>
        </w:rPr>
      </w:pPr>
      <w:r w:rsidRPr="000464BC">
        <w:rPr>
          <w:b/>
        </w:rPr>
        <w:t>Alasdair MacLeod/Anthony Tringham</w:t>
      </w:r>
    </w:p>
    <w:p w:rsidR="000464BC" w:rsidRDefault="000464BC" w:rsidP="000464BC">
      <w:pPr>
        <w:tabs>
          <w:tab w:val="left" w:pos="567"/>
          <w:tab w:val="left" w:pos="1134"/>
        </w:tabs>
        <w:spacing w:after="0"/>
        <w:ind w:left="1134"/>
        <w:jc w:val="both"/>
      </w:pPr>
    </w:p>
    <w:p w:rsidR="002B6CF2" w:rsidRDefault="002B6CF2">
      <w:pPr>
        <w:rPr>
          <w:b/>
        </w:rPr>
      </w:pPr>
      <w:r>
        <w:rPr>
          <w:b/>
        </w:rPr>
        <w:br w:type="page"/>
      </w:r>
    </w:p>
    <w:p w:rsidR="005E2A8F" w:rsidRPr="000F5EBB" w:rsidRDefault="005E2A8F" w:rsidP="005E2A8F">
      <w:pPr>
        <w:pStyle w:val="ListParagraph"/>
        <w:numPr>
          <w:ilvl w:val="0"/>
          <w:numId w:val="11"/>
        </w:numPr>
        <w:tabs>
          <w:tab w:val="left" w:pos="567"/>
          <w:tab w:val="left" w:pos="1134"/>
        </w:tabs>
        <w:spacing w:after="0"/>
        <w:rPr>
          <w:b/>
        </w:rPr>
      </w:pPr>
      <w:r w:rsidRPr="000F5EBB">
        <w:rPr>
          <w:b/>
        </w:rPr>
        <w:lastRenderedPageBreak/>
        <w:t>Budget split for PG/Promo/Research</w:t>
      </w:r>
    </w:p>
    <w:p w:rsidR="00E902F6" w:rsidRDefault="00472883" w:rsidP="00E902F6">
      <w:pPr>
        <w:tabs>
          <w:tab w:val="left" w:pos="567"/>
          <w:tab w:val="left" w:pos="1134"/>
        </w:tabs>
        <w:spacing w:after="0"/>
        <w:ind w:left="1134"/>
        <w:jc w:val="both"/>
      </w:pPr>
      <w:r>
        <w:t>Helen referred to the allocations</w:t>
      </w:r>
      <w:r w:rsidR="00F45EE9">
        <w:t xml:space="preserve"> of </w:t>
      </w:r>
      <w:r>
        <w:t>levy income by</w:t>
      </w:r>
      <w:r w:rsidR="00F45EE9">
        <w:t xml:space="preserve"> activity area </w:t>
      </w:r>
      <w:r>
        <w:t>(40% product group, 40% Research, 20% promotion)</w:t>
      </w:r>
      <w:r w:rsidR="004D0D28">
        <w:t>. The actual percentage spend over the past three years was shown</w:t>
      </w:r>
      <w:r>
        <w:t xml:space="preserve"> </w:t>
      </w:r>
      <w:r w:rsidR="00F45EE9">
        <w:t>on the 2014/15 Budget A3 document</w:t>
      </w:r>
      <w:r>
        <w:t xml:space="preserve"> that was circulated with the meeting papers</w:t>
      </w:r>
      <w:r w:rsidR="00F45EE9">
        <w:t>.</w:t>
      </w:r>
      <w:r w:rsidR="00E902F6">
        <w:t xml:space="preserve"> </w:t>
      </w:r>
    </w:p>
    <w:p w:rsidR="00B6269C" w:rsidRDefault="00B6269C" w:rsidP="00E902F6">
      <w:pPr>
        <w:tabs>
          <w:tab w:val="left" w:pos="567"/>
          <w:tab w:val="left" w:pos="1134"/>
        </w:tabs>
        <w:spacing w:after="0"/>
        <w:ind w:left="1134"/>
        <w:jc w:val="both"/>
      </w:pPr>
    </w:p>
    <w:p w:rsidR="00B6269C" w:rsidRDefault="00472883" w:rsidP="00E902F6">
      <w:pPr>
        <w:tabs>
          <w:tab w:val="left" w:pos="567"/>
          <w:tab w:val="left" w:pos="1134"/>
        </w:tabs>
        <w:spacing w:after="0"/>
        <w:ind w:left="1134"/>
        <w:jc w:val="both"/>
      </w:pPr>
      <w:r>
        <w:t>There</w:t>
      </w:r>
      <w:r w:rsidR="00E902F6">
        <w:t xml:space="preserve"> ha</w:t>
      </w:r>
      <w:r w:rsidR="009F4FA0">
        <w:t>d</w:t>
      </w:r>
      <w:r w:rsidR="00E902F6">
        <w:t xml:space="preserve"> been a </w:t>
      </w:r>
      <w:r w:rsidR="00FC62BD">
        <w:t xml:space="preserve">gradual </w:t>
      </w:r>
      <w:r w:rsidR="00E902F6">
        <w:t xml:space="preserve">shift away from the </w:t>
      </w:r>
      <w:r>
        <w:t>allocations in the past couple of financial years.</w:t>
      </w:r>
      <w:r w:rsidR="00E902F6">
        <w:t xml:space="preserve">  The meeting discussed and agreed the figures shouldn’t be taken in isolation </w:t>
      </w:r>
      <w:r w:rsidR="00B6269C">
        <w:t>but</w:t>
      </w:r>
      <w:r w:rsidR="00E902F6">
        <w:t xml:space="preserve"> </w:t>
      </w:r>
      <w:r w:rsidR="00B6269C">
        <w:t xml:space="preserve">to be aware there could be some </w:t>
      </w:r>
      <w:r w:rsidR="005B3AC4">
        <w:t>criticism</w:t>
      </w:r>
      <w:r w:rsidR="00B6269C">
        <w:t xml:space="preserve"> from growers</w:t>
      </w:r>
      <w:r>
        <w:t xml:space="preserve"> if the figures were not balanced out over a longer period</w:t>
      </w:r>
      <w:r w:rsidR="00B6269C">
        <w:t>.</w:t>
      </w:r>
    </w:p>
    <w:p w:rsidR="00B6269C" w:rsidRDefault="00B6269C" w:rsidP="00E902F6">
      <w:pPr>
        <w:tabs>
          <w:tab w:val="left" w:pos="567"/>
          <w:tab w:val="left" w:pos="1134"/>
        </w:tabs>
        <w:spacing w:after="0"/>
        <w:ind w:left="1134"/>
        <w:jc w:val="both"/>
      </w:pPr>
    </w:p>
    <w:p w:rsidR="00B6269C" w:rsidRDefault="00B6269C" w:rsidP="00E902F6">
      <w:pPr>
        <w:tabs>
          <w:tab w:val="left" w:pos="567"/>
          <w:tab w:val="left" w:pos="1134"/>
        </w:tabs>
        <w:spacing w:after="0"/>
        <w:ind w:left="1134"/>
        <w:jc w:val="both"/>
      </w:pPr>
      <w:r>
        <w:t xml:space="preserve">Going forward Alasdair and Helen agreed to record where their time is spent over the next twelve months </w:t>
      </w:r>
      <w:r w:rsidR="00096837">
        <w:t xml:space="preserve">with a view to allocating their time spent on research and promotion to those activity areas instead of all to “Product Group”, and review </w:t>
      </w:r>
      <w:r>
        <w:t>in a year’s time.</w:t>
      </w:r>
    </w:p>
    <w:p w:rsidR="00B6269C" w:rsidRDefault="00B6269C" w:rsidP="00E902F6">
      <w:pPr>
        <w:tabs>
          <w:tab w:val="left" w:pos="567"/>
          <w:tab w:val="left" w:pos="1134"/>
        </w:tabs>
        <w:spacing w:after="0"/>
        <w:ind w:left="1134"/>
        <w:jc w:val="both"/>
      </w:pPr>
    </w:p>
    <w:p w:rsidR="00B6269C" w:rsidRPr="00B6269C" w:rsidRDefault="00B6269C" w:rsidP="00B6269C">
      <w:pPr>
        <w:tabs>
          <w:tab w:val="left" w:pos="567"/>
          <w:tab w:val="left" w:pos="1134"/>
        </w:tabs>
        <w:spacing w:after="0"/>
        <w:ind w:left="1134" w:hanging="1134"/>
        <w:jc w:val="both"/>
        <w:rPr>
          <w:b/>
        </w:rPr>
      </w:pPr>
      <w:r w:rsidRPr="00B6269C">
        <w:rPr>
          <w:b/>
          <w:color w:val="FF0000"/>
        </w:rPr>
        <w:t>Action Point:</w:t>
      </w:r>
      <w:r w:rsidRPr="00B6269C">
        <w:rPr>
          <w:b/>
        </w:rPr>
        <w:t xml:space="preserve"> Alasdair and Helen to </w:t>
      </w:r>
      <w:r w:rsidR="00DA3F90">
        <w:rPr>
          <w:b/>
        </w:rPr>
        <w:t xml:space="preserve">commence </w:t>
      </w:r>
      <w:r w:rsidRPr="00B6269C">
        <w:rPr>
          <w:b/>
        </w:rPr>
        <w:t xml:space="preserve">recording </w:t>
      </w:r>
      <w:r>
        <w:rPr>
          <w:b/>
        </w:rPr>
        <w:t xml:space="preserve">their time </w:t>
      </w:r>
      <w:r w:rsidR="00DA3F90">
        <w:rPr>
          <w:b/>
        </w:rPr>
        <w:t>allocation</w:t>
      </w:r>
      <w:r>
        <w:rPr>
          <w:b/>
        </w:rPr>
        <w:t xml:space="preserve"> between</w:t>
      </w:r>
      <w:r w:rsidRPr="00B6269C">
        <w:rPr>
          <w:b/>
        </w:rPr>
        <w:t xml:space="preserve"> Product Group, R&amp;D and Promotion</w:t>
      </w:r>
      <w:r w:rsidR="00F329F9">
        <w:rPr>
          <w:b/>
        </w:rPr>
        <w:t xml:space="preserve"> from the start of the new financial year (1 April 2014),</w:t>
      </w:r>
      <w:r>
        <w:rPr>
          <w:b/>
        </w:rPr>
        <w:t xml:space="preserve"> and review this in</w:t>
      </w:r>
      <w:r w:rsidRPr="00B6269C">
        <w:rPr>
          <w:b/>
        </w:rPr>
        <w:t xml:space="preserve"> </w:t>
      </w:r>
      <w:r>
        <w:rPr>
          <w:b/>
        </w:rPr>
        <w:t>February 2015</w:t>
      </w:r>
      <w:r w:rsidRPr="00B6269C">
        <w:rPr>
          <w:b/>
        </w:rPr>
        <w:t>.</w:t>
      </w:r>
    </w:p>
    <w:p w:rsidR="00B6269C" w:rsidRDefault="00B6269C" w:rsidP="00E902F6">
      <w:pPr>
        <w:tabs>
          <w:tab w:val="left" w:pos="567"/>
          <w:tab w:val="left" w:pos="1134"/>
        </w:tabs>
        <w:spacing w:after="0"/>
        <w:ind w:left="1134"/>
        <w:jc w:val="both"/>
      </w:pPr>
    </w:p>
    <w:p w:rsidR="005E2A8F" w:rsidRPr="000F5EBB" w:rsidRDefault="005E2A8F" w:rsidP="005E2A8F">
      <w:pPr>
        <w:pStyle w:val="ListParagraph"/>
        <w:numPr>
          <w:ilvl w:val="0"/>
          <w:numId w:val="11"/>
        </w:numPr>
        <w:tabs>
          <w:tab w:val="left" w:pos="567"/>
          <w:tab w:val="left" w:pos="1134"/>
        </w:tabs>
        <w:spacing w:after="0"/>
        <w:rPr>
          <w:b/>
        </w:rPr>
      </w:pPr>
      <w:r w:rsidRPr="000F5EBB">
        <w:rPr>
          <w:b/>
        </w:rPr>
        <w:t>Website redevelopment</w:t>
      </w:r>
    </w:p>
    <w:p w:rsidR="00AF35EE" w:rsidRPr="002016C8" w:rsidRDefault="00E337EB" w:rsidP="00E337EB">
      <w:pPr>
        <w:tabs>
          <w:tab w:val="left" w:pos="1134"/>
        </w:tabs>
        <w:spacing w:after="0"/>
        <w:ind w:left="1134" w:hanging="1134"/>
        <w:jc w:val="both"/>
      </w:pPr>
      <w:r>
        <w:tab/>
        <w:t xml:space="preserve">Two quotes for website redevelopment were circulated.  </w:t>
      </w:r>
      <w:r w:rsidR="00956277">
        <w:t>One p</w:t>
      </w:r>
      <w:r>
        <w:t xml:space="preserve">roposal </w:t>
      </w:r>
      <w:r w:rsidR="00956277">
        <w:t>was f</w:t>
      </w:r>
      <w:r>
        <w:t xml:space="preserve">rom ‘HotHouse’ for the design and development of the new website for TNZ.  Helen said this company demonstrated a forward focus and dynamic approach to website design when interviewed.  The other proposal </w:t>
      </w:r>
      <w:r w:rsidR="000F5EBB">
        <w:t xml:space="preserve">was </w:t>
      </w:r>
      <w:r>
        <w:t>from Samdog</w:t>
      </w:r>
      <w:r w:rsidR="00F329F9">
        <w:t xml:space="preserve">.  Both included </w:t>
      </w:r>
      <w:r>
        <w:t>development of the data entry and statistic presentation functionality</w:t>
      </w:r>
      <w:r w:rsidR="0040123D">
        <w:t>, though HotHouse’s quote showed this as a separate quote it was unclear the exact amount allocated for that work in Samdog’s quote</w:t>
      </w:r>
      <w:r>
        <w:t>.</w:t>
      </w:r>
    </w:p>
    <w:p w:rsidR="005F04FD" w:rsidRDefault="005F04FD" w:rsidP="00E337EB">
      <w:pPr>
        <w:tabs>
          <w:tab w:val="left" w:pos="567"/>
          <w:tab w:val="left" w:pos="1134"/>
        </w:tabs>
        <w:spacing w:after="0"/>
        <w:ind w:left="1134"/>
        <w:jc w:val="both"/>
      </w:pPr>
    </w:p>
    <w:p w:rsidR="005E2A8F" w:rsidRDefault="007D709C" w:rsidP="00E337EB">
      <w:pPr>
        <w:tabs>
          <w:tab w:val="left" w:pos="567"/>
          <w:tab w:val="left" w:pos="1134"/>
        </w:tabs>
        <w:spacing w:after="0"/>
        <w:ind w:left="1134"/>
        <w:jc w:val="both"/>
      </w:pPr>
      <w:r>
        <w:t xml:space="preserve">Alasdair </w:t>
      </w:r>
      <w:r w:rsidR="00AF35EE">
        <w:t>emphasised</w:t>
      </w:r>
      <w:r>
        <w:t xml:space="preserve"> the a</w:t>
      </w:r>
      <w:r w:rsidR="005E2A8F" w:rsidRPr="005E2A8F">
        <w:t xml:space="preserve">mount of </w:t>
      </w:r>
      <w:r w:rsidR="00E337EB">
        <w:t>work</w:t>
      </w:r>
      <w:r w:rsidR="005E2A8F" w:rsidRPr="005E2A8F">
        <w:t xml:space="preserve"> </w:t>
      </w:r>
      <w:r>
        <w:t xml:space="preserve">that </w:t>
      </w:r>
      <w:r w:rsidR="005E2A8F" w:rsidRPr="005E2A8F">
        <w:t xml:space="preserve">goes into costing </w:t>
      </w:r>
      <w:r>
        <w:t xml:space="preserve">and </w:t>
      </w:r>
      <w:r w:rsidR="005E2A8F" w:rsidRPr="005E2A8F">
        <w:t>website development</w:t>
      </w:r>
      <w:r w:rsidR="005E2A8F">
        <w:t>.</w:t>
      </w:r>
    </w:p>
    <w:p w:rsidR="009F4FA0" w:rsidRDefault="009F4FA0" w:rsidP="00E337EB">
      <w:pPr>
        <w:tabs>
          <w:tab w:val="left" w:pos="567"/>
          <w:tab w:val="left" w:pos="1134"/>
        </w:tabs>
        <w:spacing w:after="0"/>
        <w:ind w:left="1134"/>
        <w:jc w:val="both"/>
      </w:pPr>
    </w:p>
    <w:p w:rsidR="005E2A8F" w:rsidRDefault="005F04FD" w:rsidP="00E337EB">
      <w:pPr>
        <w:tabs>
          <w:tab w:val="left" w:pos="567"/>
          <w:tab w:val="left" w:pos="1134"/>
        </w:tabs>
        <w:spacing w:after="0"/>
        <w:ind w:left="1134"/>
        <w:jc w:val="both"/>
      </w:pPr>
      <w:r>
        <w:t>Proposed w</w:t>
      </w:r>
      <w:r w:rsidR="005E2A8F">
        <w:t xml:space="preserve">ebsite development </w:t>
      </w:r>
      <w:r>
        <w:t>(</w:t>
      </w:r>
      <w:r w:rsidR="00D87A52">
        <w:t>only</w:t>
      </w:r>
      <w:r>
        <w:t>)</w:t>
      </w:r>
      <w:r w:rsidR="00D87A52">
        <w:t xml:space="preserve"> </w:t>
      </w:r>
      <w:r>
        <w:t>will cost between</w:t>
      </w:r>
      <w:r w:rsidR="00F329F9">
        <w:t xml:space="preserve"> $10-15,000, and adding Market Monitoring functions take it to approximately $23,000.</w:t>
      </w:r>
    </w:p>
    <w:p w:rsidR="005F04FD" w:rsidRDefault="005F04FD" w:rsidP="00E337EB">
      <w:pPr>
        <w:tabs>
          <w:tab w:val="left" w:pos="567"/>
          <w:tab w:val="left" w:pos="1134"/>
        </w:tabs>
        <w:spacing w:after="0"/>
        <w:ind w:left="1134"/>
        <w:jc w:val="both"/>
      </w:pPr>
    </w:p>
    <w:p w:rsidR="00273645" w:rsidRDefault="00E337EB" w:rsidP="00E337EB">
      <w:pPr>
        <w:tabs>
          <w:tab w:val="left" w:pos="567"/>
          <w:tab w:val="left" w:pos="1134"/>
        </w:tabs>
        <w:spacing w:after="0"/>
        <w:ind w:left="1134"/>
        <w:jc w:val="both"/>
      </w:pPr>
      <w:r>
        <w:t>Our</w:t>
      </w:r>
      <w:r w:rsidR="005F04FD">
        <w:t xml:space="preserve"> </w:t>
      </w:r>
      <w:r w:rsidR="00273645">
        <w:t xml:space="preserve">current </w:t>
      </w:r>
      <w:r w:rsidR="005F04FD">
        <w:t xml:space="preserve">TNZ </w:t>
      </w:r>
      <w:r w:rsidR="00273645">
        <w:t>website co-ordinator, Hans Recter, d</w:t>
      </w:r>
      <w:r>
        <w:t>id</w:t>
      </w:r>
      <w:r w:rsidR="005F04FD">
        <w:t xml:space="preserve"> not specialise in website d</w:t>
      </w:r>
      <w:r w:rsidR="00273645">
        <w:t>esign</w:t>
      </w:r>
      <w:r w:rsidR="00A62B92">
        <w:t xml:space="preserve"> and </w:t>
      </w:r>
      <w:r w:rsidR="005F04FD">
        <w:t xml:space="preserve">probably </w:t>
      </w:r>
      <w:r w:rsidR="00A62B92">
        <w:t>w</w:t>
      </w:r>
      <w:r>
        <w:t>ouldn’t</w:t>
      </w:r>
      <w:r w:rsidR="00A62B92">
        <w:t xml:space="preserve"> be considered.</w:t>
      </w:r>
    </w:p>
    <w:p w:rsidR="005F04FD" w:rsidRDefault="005F04FD" w:rsidP="00273645">
      <w:pPr>
        <w:tabs>
          <w:tab w:val="left" w:pos="567"/>
          <w:tab w:val="left" w:pos="1134"/>
        </w:tabs>
        <w:spacing w:after="0"/>
        <w:ind w:left="1134"/>
        <w:jc w:val="both"/>
      </w:pPr>
    </w:p>
    <w:p w:rsidR="005F04FD" w:rsidRDefault="009A63A0" w:rsidP="00273645">
      <w:pPr>
        <w:tabs>
          <w:tab w:val="left" w:pos="567"/>
          <w:tab w:val="left" w:pos="1134"/>
        </w:tabs>
        <w:spacing w:after="0"/>
        <w:ind w:left="1134"/>
        <w:jc w:val="both"/>
      </w:pPr>
      <w:r>
        <w:t xml:space="preserve">It was noted </w:t>
      </w:r>
      <w:r w:rsidR="00E337EB">
        <w:t xml:space="preserve">that </w:t>
      </w:r>
      <w:r w:rsidR="005F04FD">
        <w:t xml:space="preserve">whatever </w:t>
      </w:r>
      <w:r>
        <w:t>was</w:t>
      </w:r>
      <w:r w:rsidR="005F04FD">
        <w:t xml:space="preserve"> spent on improving the website w</w:t>
      </w:r>
      <w:r>
        <w:t>ould</w:t>
      </w:r>
      <w:r w:rsidR="005F04FD">
        <w:t xml:space="preserve"> </w:t>
      </w:r>
      <w:r w:rsidR="00E337EB">
        <w:t xml:space="preserve">also </w:t>
      </w:r>
      <w:r w:rsidR="0008314A">
        <w:t xml:space="preserve">include </w:t>
      </w:r>
      <w:r w:rsidR="005F04FD">
        <w:t>an ongoing commitment to consistently refresh</w:t>
      </w:r>
      <w:r w:rsidR="00E337EB">
        <w:t>ing</w:t>
      </w:r>
      <w:r w:rsidR="005F04FD">
        <w:t xml:space="preserve"> the content and keep</w:t>
      </w:r>
      <w:r w:rsidR="00E337EB">
        <w:t>ing</w:t>
      </w:r>
      <w:r w:rsidR="005F04FD">
        <w:t xml:space="preserve"> it topical and useful.</w:t>
      </w:r>
      <w:r w:rsidR="00F329F9">
        <w:t xml:space="preserve">  </w:t>
      </w:r>
      <w:r w:rsidR="00E978EB">
        <w:t>Also new photography would be required.</w:t>
      </w:r>
    </w:p>
    <w:p w:rsidR="0008314A" w:rsidRDefault="0008314A" w:rsidP="00273645">
      <w:pPr>
        <w:tabs>
          <w:tab w:val="left" w:pos="567"/>
          <w:tab w:val="left" w:pos="1134"/>
        </w:tabs>
        <w:spacing w:after="0"/>
        <w:ind w:left="1134"/>
        <w:jc w:val="both"/>
      </w:pPr>
    </w:p>
    <w:p w:rsidR="0008314A" w:rsidRDefault="009A63A0" w:rsidP="00273645">
      <w:pPr>
        <w:tabs>
          <w:tab w:val="left" w:pos="567"/>
          <w:tab w:val="left" w:pos="1134"/>
        </w:tabs>
        <w:spacing w:after="0"/>
        <w:ind w:left="1134"/>
        <w:jc w:val="both"/>
      </w:pPr>
      <w:r>
        <w:t xml:space="preserve">The use of the website for </w:t>
      </w:r>
      <w:r w:rsidR="0008314A">
        <w:t xml:space="preserve">advertising was discussed and </w:t>
      </w:r>
      <w:r w:rsidR="00E337EB">
        <w:t xml:space="preserve">it was </w:t>
      </w:r>
      <w:r w:rsidR="0008314A">
        <w:t xml:space="preserve">agreed </w:t>
      </w:r>
      <w:r>
        <w:t>providing it was clear there were</w:t>
      </w:r>
      <w:r w:rsidR="002119BD">
        <w:t xml:space="preserve"> no endorsement</w:t>
      </w:r>
      <w:r>
        <w:t>s,</w:t>
      </w:r>
      <w:r w:rsidR="002119BD">
        <w:t xml:space="preserve"> </w:t>
      </w:r>
      <w:r>
        <w:t xml:space="preserve">paid advertising </w:t>
      </w:r>
      <w:r w:rsidR="002119BD">
        <w:t>would be acceptable</w:t>
      </w:r>
      <w:r w:rsidR="0008314A">
        <w:t xml:space="preserve">.  </w:t>
      </w:r>
      <w:r>
        <w:t xml:space="preserve">The Board </w:t>
      </w:r>
      <w:r w:rsidR="009F4FA0" w:rsidRPr="009F4FA0">
        <w:rPr>
          <w:b/>
        </w:rPr>
        <w:t>AGREED</w:t>
      </w:r>
      <w:r>
        <w:t xml:space="preserve"> </w:t>
      </w:r>
      <w:r w:rsidR="00E337EB">
        <w:t>they did not want their</w:t>
      </w:r>
      <w:r>
        <w:t xml:space="preserve"> contact details displayed other than in the Grower</w:t>
      </w:r>
      <w:r w:rsidR="00E337EB">
        <w:t>s</w:t>
      </w:r>
      <w:r>
        <w:t>’ access</w:t>
      </w:r>
      <w:r w:rsidR="009F4FA0">
        <w:t xml:space="preserve"> only</w:t>
      </w:r>
      <w:r>
        <w:t xml:space="preserve"> area.</w:t>
      </w:r>
    </w:p>
    <w:p w:rsidR="0008314A" w:rsidRDefault="0008314A" w:rsidP="00273645">
      <w:pPr>
        <w:tabs>
          <w:tab w:val="left" w:pos="567"/>
          <w:tab w:val="left" w:pos="1134"/>
        </w:tabs>
        <w:spacing w:after="0"/>
        <w:ind w:left="1134"/>
        <w:jc w:val="both"/>
      </w:pPr>
    </w:p>
    <w:p w:rsidR="00E978EB" w:rsidRDefault="00E978EB" w:rsidP="00E978EB">
      <w:pPr>
        <w:tabs>
          <w:tab w:val="left" w:pos="567"/>
          <w:tab w:val="right" w:pos="9639"/>
        </w:tabs>
        <w:spacing w:after="0"/>
        <w:ind w:left="567" w:hanging="567"/>
        <w:jc w:val="both"/>
      </w:pPr>
      <w:r>
        <w:rPr>
          <w:b/>
        </w:rPr>
        <w:tab/>
      </w:r>
      <w:r>
        <w:rPr>
          <w:b/>
        </w:rPr>
        <w:tab/>
      </w:r>
      <w:r w:rsidRPr="009A63A0">
        <w:rPr>
          <w:b/>
        </w:rPr>
        <w:t>AGREED:</w:t>
      </w:r>
      <w:r>
        <w:t xml:space="preserve"> The Board agreed to fund $20,000 in 2014/2015 for the development of a new TNZ website.</w:t>
      </w:r>
    </w:p>
    <w:p w:rsidR="00E978EB" w:rsidRDefault="00E978EB" w:rsidP="009F4FA0">
      <w:pPr>
        <w:tabs>
          <w:tab w:val="left" w:pos="567"/>
          <w:tab w:val="right" w:pos="9639"/>
        </w:tabs>
        <w:spacing w:after="0"/>
        <w:ind w:left="567" w:hanging="567"/>
        <w:jc w:val="right"/>
      </w:pPr>
      <w:r>
        <w:tab/>
      </w:r>
      <w:r w:rsidRPr="00C4385D">
        <w:rPr>
          <w:b/>
        </w:rPr>
        <w:t xml:space="preserve">Lex </w:t>
      </w:r>
      <w:r w:rsidR="0040123D" w:rsidRPr="00C4385D">
        <w:rPr>
          <w:b/>
        </w:rPr>
        <w:t>Dillon</w:t>
      </w:r>
      <w:r w:rsidRPr="00C4385D">
        <w:rPr>
          <w:b/>
        </w:rPr>
        <w:t>/Richard Cameron</w:t>
      </w:r>
    </w:p>
    <w:p w:rsidR="00E978EB" w:rsidRDefault="00E978EB" w:rsidP="00273645">
      <w:pPr>
        <w:tabs>
          <w:tab w:val="left" w:pos="567"/>
          <w:tab w:val="left" w:pos="1134"/>
        </w:tabs>
        <w:spacing w:after="0"/>
        <w:ind w:left="1134"/>
        <w:jc w:val="both"/>
      </w:pPr>
    </w:p>
    <w:p w:rsidR="002338BC" w:rsidRDefault="0008314A" w:rsidP="00B84884">
      <w:pPr>
        <w:tabs>
          <w:tab w:val="left" w:pos="567"/>
          <w:tab w:val="left" w:pos="1560"/>
        </w:tabs>
        <w:spacing w:after="0"/>
        <w:ind w:left="1560" w:hanging="1560"/>
        <w:jc w:val="both"/>
        <w:rPr>
          <w:b/>
        </w:rPr>
      </w:pPr>
      <w:r w:rsidRPr="009A63A0">
        <w:rPr>
          <w:b/>
          <w:color w:val="FF0000"/>
        </w:rPr>
        <w:lastRenderedPageBreak/>
        <w:t>Action Poin</w:t>
      </w:r>
      <w:r w:rsidR="009F4FA0">
        <w:rPr>
          <w:b/>
          <w:color w:val="FF0000"/>
        </w:rPr>
        <w:t>s</w:t>
      </w:r>
      <w:r w:rsidRPr="009A63A0">
        <w:rPr>
          <w:b/>
          <w:color w:val="FF0000"/>
        </w:rPr>
        <w:t>:</w:t>
      </w:r>
      <w:r w:rsidRPr="009A63A0">
        <w:rPr>
          <w:b/>
        </w:rPr>
        <w:t xml:space="preserve"> </w:t>
      </w:r>
      <w:r w:rsidR="002338BC">
        <w:rPr>
          <w:b/>
        </w:rPr>
        <w:t xml:space="preserve">(1) </w:t>
      </w:r>
      <w:r w:rsidR="002338BC" w:rsidRPr="002338BC">
        <w:rPr>
          <w:b/>
        </w:rPr>
        <w:t>Progress the redevelopment of a new TNZ website within</w:t>
      </w:r>
      <w:r w:rsidR="00B84884">
        <w:rPr>
          <w:b/>
        </w:rPr>
        <w:t xml:space="preserve"> the</w:t>
      </w:r>
      <w:r w:rsidR="002338BC" w:rsidRPr="002338BC">
        <w:rPr>
          <w:b/>
        </w:rPr>
        <w:t xml:space="preserve"> agreed budget of $20,000 in</w:t>
      </w:r>
      <w:r w:rsidR="009F4FA0">
        <w:rPr>
          <w:b/>
        </w:rPr>
        <w:t xml:space="preserve"> the</w:t>
      </w:r>
      <w:r w:rsidR="002338BC" w:rsidRPr="002338BC">
        <w:rPr>
          <w:b/>
        </w:rPr>
        <w:t xml:space="preserve"> 2014/15 year.</w:t>
      </w:r>
    </w:p>
    <w:p w:rsidR="0008314A" w:rsidRDefault="002338BC" w:rsidP="00B84884">
      <w:pPr>
        <w:tabs>
          <w:tab w:val="left" w:pos="567"/>
          <w:tab w:val="left" w:pos="1276"/>
        </w:tabs>
        <w:spacing w:after="0"/>
        <w:ind w:left="1560" w:hanging="1254"/>
        <w:jc w:val="both"/>
      </w:pPr>
      <w:r>
        <w:rPr>
          <w:b/>
        </w:rPr>
        <w:tab/>
      </w:r>
      <w:r>
        <w:rPr>
          <w:b/>
        </w:rPr>
        <w:tab/>
        <w:t xml:space="preserve">(2) </w:t>
      </w:r>
      <w:r w:rsidR="0008314A" w:rsidRPr="009A63A0">
        <w:rPr>
          <w:b/>
        </w:rPr>
        <w:t xml:space="preserve">Helen </w:t>
      </w:r>
      <w:r w:rsidR="009A63A0" w:rsidRPr="009A63A0">
        <w:rPr>
          <w:b/>
        </w:rPr>
        <w:t xml:space="preserve">to arrange for Board members contact details to appear in the </w:t>
      </w:r>
      <w:r w:rsidR="009A63A0">
        <w:rPr>
          <w:b/>
        </w:rPr>
        <w:t>G</w:t>
      </w:r>
      <w:r w:rsidR="009A63A0" w:rsidRPr="009A63A0">
        <w:rPr>
          <w:b/>
        </w:rPr>
        <w:t>rowers</w:t>
      </w:r>
      <w:r w:rsidR="009A63A0">
        <w:rPr>
          <w:b/>
        </w:rPr>
        <w:t>’</w:t>
      </w:r>
      <w:r w:rsidR="009A63A0" w:rsidRPr="009A63A0">
        <w:rPr>
          <w:b/>
        </w:rPr>
        <w:t xml:space="preserve"> access area only</w:t>
      </w:r>
      <w:r w:rsidR="009A63A0">
        <w:t>.</w:t>
      </w:r>
      <w:r w:rsidR="00E978EB">
        <w:t xml:space="preserve">  </w:t>
      </w:r>
    </w:p>
    <w:p w:rsidR="008613B6" w:rsidRDefault="008613B6" w:rsidP="00C4385D">
      <w:pPr>
        <w:tabs>
          <w:tab w:val="left" w:pos="567"/>
          <w:tab w:val="left" w:pos="1134"/>
          <w:tab w:val="right" w:pos="9639"/>
        </w:tabs>
        <w:spacing w:after="0"/>
        <w:ind w:left="1134" w:hanging="1134"/>
        <w:jc w:val="both"/>
      </w:pPr>
    </w:p>
    <w:p w:rsidR="002B6CF2" w:rsidRDefault="002B6CF2" w:rsidP="00C4385D">
      <w:pPr>
        <w:tabs>
          <w:tab w:val="left" w:pos="567"/>
          <w:tab w:val="left" w:pos="1134"/>
          <w:tab w:val="right" w:pos="9639"/>
        </w:tabs>
        <w:spacing w:after="0"/>
        <w:ind w:left="1134" w:hanging="1134"/>
        <w:jc w:val="both"/>
      </w:pPr>
    </w:p>
    <w:p w:rsidR="00970881" w:rsidRPr="0017777B" w:rsidRDefault="00970881" w:rsidP="00970881">
      <w:pPr>
        <w:pStyle w:val="ListParagraph"/>
        <w:numPr>
          <w:ilvl w:val="0"/>
          <w:numId w:val="1"/>
        </w:numPr>
        <w:tabs>
          <w:tab w:val="left" w:pos="567"/>
        </w:tabs>
        <w:spacing w:after="0"/>
        <w:ind w:left="567" w:hanging="567"/>
        <w:jc w:val="both"/>
        <w:rPr>
          <w:b/>
          <w:u w:val="single"/>
        </w:rPr>
      </w:pPr>
      <w:r w:rsidRPr="0017777B">
        <w:rPr>
          <w:b/>
          <w:u w:val="single"/>
        </w:rPr>
        <w:t xml:space="preserve">Guest Speaker: Andrew </w:t>
      </w:r>
      <w:r w:rsidR="00BA08E6" w:rsidRPr="0017777B">
        <w:rPr>
          <w:b/>
          <w:u w:val="single"/>
        </w:rPr>
        <w:t>McIntyre</w:t>
      </w:r>
      <w:r w:rsidRPr="0017777B">
        <w:rPr>
          <w:b/>
          <w:u w:val="single"/>
        </w:rPr>
        <w:t>, Export Manager, Delica Global</w:t>
      </w:r>
    </w:p>
    <w:p w:rsidR="00607BD4" w:rsidRDefault="00607BD4" w:rsidP="00970881">
      <w:pPr>
        <w:pStyle w:val="ListParagraph"/>
        <w:tabs>
          <w:tab w:val="left" w:pos="567"/>
        </w:tabs>
        <w:spacing w:after="0"/>
        <w:ind w:left="567"/>
        <w:jc w:val="both"/>
      </w:pPr>
    </w:p>
    <w:p w:rsidR="00970881" w:rsidRDefault="00970881" w:rsidP="00970881">
      <w:pPr>
        <w:pStyle w:val="ListParagraph"/>
        <w:tabs>
          <w:tab w:val="left" w:pos="567"/>
        </w:tabs>
        <w:spacing w:after="0"/>
        <w:ind w:left="567"/>
        <w:jc w:val="both"/>
      </w:pPr>
      <w:r>
        <w:t xml:space="preserve">Andrew </w:t>
      </w:r>
      <w:r w:rsidR="00BA08E6">
        <w:t>McIntyre</w:t>
      </w:r>
      <w:r>
        <w:t xml:space="preserve"> joined the meeting</w:t>
      </w:r>
      <w:r w:rsidR="0064513A">
        <w:t xml:space="preserve"> at 10:15am.  Points of interest from Andrew’s presentation:</w:t>
      </w:r>
    </w:p>
    <w:p w:rsidR="00607BD4" w:rsidRDefault="00607BD4" w:rsidP="00607BD4">
      <w:pPr>
        <w:pStyle w:val="ListParagraph"/>
        <w:tabs>
          <w:tab w:val="left" w:pos="567"/>
        </w:tabs>
        <w:spacing w:after="0" w:line="240" w:lineRule="auto"/>
        <w:ind w:left="567"/>
        <w:jc w:val="both"/>
      </w:pPr>
    </w:p>
    <w:p w:rsidR="0040123D" w:rsidRDefault="0040123D" w:rsidP="00607BD4">
      <w:pPr>
        <w:pStyle w:val="ListParagraph"/>
        <w:numPr>
          <w:ilvl w:val="0"/>
          <w:numId w:val="33"/>
        </w:numPr>
        <w:tabs>
          <w:tab w:val="left" w:pos="1134"/>
        </w:tabs>
        <w:spacing w:after="0"/>
        <w:ind w:left="1134" w:hanging="283"/>
        <w:jc w:val="both"/>
      </w:pPr>
      <w:r>
        <w:t xml:space="preserve">Status’ exports in 2013 were half of 2010, which is reflected in the NZ total </w:t>
      </w:r>
      <w:r w:rsidR="000E4D49">
        <w:t xml:space="preserve">export figure. Ideally would like to move 20-40 tonne year round. </w:t>
      </w:r>
    </w:p>
    <w:p w:rsidR="0064513A" w:rsidRDefault="0064513A" w:rsidP="00607BD4">
      <w:pPr>
        <w:pStyle w:val="ListParagraph"/>
        <w:numPr>
          <w:ilvl w:val="0"/>
          <w:numId w:val="33"/>
        </w:numPr>
        <w:tabs>
          <w:tab w:val="left" w:pos="1134"/>
        </w:tabs>
        <w:spacing w:after="0"/>
        <w:ind w:left="1134" w:hanging="283"/>
        <w:jc w:val="both"/>
      </w:pPr>
      <w:r>
        <w:t>Australian prices</w:t>
      </w:r>
      <w:r w:rsidR="00073C91">
        <w:t xml:space="preserve"> </w:t>
      </w:r>
      <w:r w:rsidR="0040123D">
        <w:t xml:space="preserve">this summer </w:t>
      </w:r>
      <w:r w:rsidR="00084AB9">
        <w:t>have been the</w:t>
      </w:r>
      <w:r w:rsidR="00AA154D">
        <w:t xml:space="preserve"> best</w:t>
      </w:r>
      <w:r w:rsidR="00084AB9">
        <w:t xml:space="preserve"> </w:t>
      </w:r>
      <w:r>
        <w:t>in five years</w:t>
      </w:r>
    </w:p>
    <w:p w:rsidR="0064513A" w:rsidRDefault="00084AB9" w:rsidP="00607BD4">
      <w:pPr>
        <w:pStyle w:val="ListParagraph"/>
        <w:numPr>
          <w:ilvl w:val="0"/>
          <w:numId w:val="33"/>
        </w:numPr>
        <w:tabs>
          <w:tab w:val="left" w:pos="1134"/>
        </w:tabs>
        <w:spacing w:after="0"/>
        <w:ind w:left="1134" w:hanging="283"/>
        <w:jc w:val="both"/>
      </w:pPr>
      <w:r>
        <w:t>Currently u</w:t>
      </w:r>
      <w:r w:rsidR="0064513A">
        <w:t xml:space="preserve">nable to get enough volume </w:t>
      </w:r>
      <w:r>
        <w:t>and quality to capitalise on the</w:t>
      </w:r>
      <w:r w:rsidR="0064513A">
        <w:t>se good prices</w:t>
      </w:r>
    </w:p>
    <w:p w:rsidR="0040123D" w:rsidRDefault="0040123D" w:rsidP="00607BD4">
      <w:pPr>
        <w:pStyle w:val="ListParagraph"/>
        <w:numPr>
          <w:ilvl w:val="0"/>
          <w:numId w:val="33"/>
        </w:numPr>
        <w:tabs>
          <w:tab w:val="left" w:pos="1134"/>
        </w:tabs>
        <w:spacing w:after="0"/>
        <w:ind w:left="1134" w:hanging="283"/>
        <w:jc w:val="both"/>
      </w:pPr>
      <w:r>
        <w:t xml:space="preserve">Since the arrival of Psyllid, Aus market access required five weeks of crop monitoring before export, and also cost of auditing, plus screening of </w:t>
      </w:r>
      <w:r w:rsidR="00BA08E6">
        <w:t>pack houses</w:t>
      </w:r>
    </w:p>
    <w:p w:rsidR="0064513A" w:rsidRDefault="0064513A" w:rsidP="00607BD4">
      <w:pPr>
        <w:pStyle w:val="ListParagraph"/>
        <w:numPr>
          <w:ilvl w:val="0"/>
          <w:numId w:val="33"/>
        </w:numPr>
        <w:tabs>
          <w:tab w:val="left" w:pos="1134"/>
        </w:tabs>
        <w:spacing w:after="0"/>
        <w:ind w:left="1134" w:hanging="283"/>
        <w:jc w:val="both"/>
      </w:pPr>
      <w:r>
        <w:t xml:space="preserve">Long term Australian market – </w:t>
      </w:r>
      <w:r w:rsidR="0040123D">
        <w:t xml:space="preserve">they have the </w:t>
      </w:r>
      <w:r>
        <w:t xml:space="preserve">ability to grow all year round; </w:t>
      </w:r>
      <w:r w:rsidR="00C86C31">
        <w:t>glasshouse plus low tech growing</w:t>
      </w:r>
      <w:r w:rsidR="0040123D">
        <w:t xml:space="preserve"> (collapsible tunnel houses, ¼ the price of glasshouses)  is increasing</w:t>
      </w:r>
    </w:p>
    <w:p w:rsidR="00C86C31" w:rsidRDefault="00C86C31" w:rsidP="00607BD4">
      <w:pPr>
        <w:pStyle w:val="ListParagraph"/>
        <w:numPr>
          <w:ilvl w:val="0"/>
          <w:numId w:val="33"/>
        </w:numPr>
        <w:tabs>
          <w:tab w:val="left" w:pos="1134"/>
        </w:tabs>
        <w:spacing w:after="0"/>
        <w:ind w:left="1134" w:hanging="283"/>
        <w:jc w:val="both"/>
      </w:pPr>
      <w:r>
        <w:t>Nort</w:t>
      </w:r>
      <w:r w:rsidR="0040123D">
        <w:t>h America – have had a successful truss</w:t>
      </w:r>
      <w:r>
        <w:t xml:space="preserve"> programme; taken over recently by M</w:t>
      </w:r>
      <w:r w:rsidR="0040123D">
        <w:t>exican supply (also low-tech growing in tunnel houses)</w:t>
      </w:r>
      <w:r>
        <w:t xml:space="preserve"> </w:t>
      </w:r>
      <w:r w:rsidR="0040123D">
        <w:t xml:space="preserve">and </w:t>
      </w:r>
      <w:r>
        <w:t>cannot compete on price</w:t>
      </w:r>
      <w:r w:rsidR="00376300">
        <w:t xml:space="preserve"> (1/3 the cost of production and quality slowly improving), and increasing Canadian supply (high tech)</w:t>
      </w:r>
    </w:p>
    <w:p w:rsidR="00C86C31" w:rsidRDefault="00C86C31" w:rsidP="00607BD4">
      <w:pPr>
        <w:pStyle w:val="ListParagraph"/>
        <w:numPr>
          <w:ilvl w:val="0"/>
          <w:numId w:val="33"/>
        </w:numPr>
        <w:tabs>
          <w:tab w:val="left" w:pos="1134"/>
        </w:tabs>
        <w:spacing w:after="0"/>
        <w:ind w:left="1134" w:hanging="283"/>
        <w:jc w:val="both"/>
      </w:pPr>
      <w:r>
        <w:t xml:space="preserve">Japan – domestic supply </w:t>
      </w:r>
      <w:r w:rsidR="00871485">
        <w:t xml:space="preserve">is </w:t>
      </w:r>
      <w:r>
        <w:t xml:space="preserve">subsidised, cheaper production; </w:t>
      </w:r>
      <w:r w:rsidR="004468CD">
        <w:t xml:space="preserve">the most </w:t>
      </w:r>
      <w:r>
        <w:t>globally competitive market</w:t>
      </w:r>
      <w:r w:rsidR="004468CD">
        <w:t xml:space="preserve"> requiring highest quality</w:t>
      </w:r>
      <w:r>
        <w:t xml:space="preserve">; </w:t>
      </w:r>
      <w:r w:rsidR="00871485">
        <w:t xml:space="preserve"> European competitors</w:t>
      </w:r>
      <w:r>
        <w:t xml:space="preserve"> are very efficient growers; </w:t>
      </w:r>
      <w:r w:rsidR="00871485">
        <w:t>innovative packaging is very important</w:t>
      </w:r>
    </w:p>
    <w:p w:rsidR="00871485" w:rsidRDefault="00871485" w:rsidP="00607BD4">
      <w:pPr>
        <w:pStyle w:val="ListParagraph"/>
        <w:numPr>
          <w:ilvl w:val="0"/>
          <w:numId w:val="33"/>
        </w:numPr>
        <w:tabs>
          <w:tab w:val="left" w:pos="1134"/>
        </w:tabs>
        <w:spacing w:after="0"/>
        <w:ind w:left="1134" w:hanging="283"/>
        <w:jc w:val="both"/>
      </w:pPr>
      <w:r>
        <w:t>South East Asia –</w:t>
      </w:r>
      <w:r w:rsidR="004468CD">
        <w:t xml:space="preserve"> a market that requires hard work</w:t>
      </w:r>
      <w:r>
        <w:t xml:space="preserve">; </w:t>
      </w:r>
      <w:r w:rsidR="00BA08E6">
        <w:t>e.g.</w:t>
      </w:r>
      <w:r w:rsidR="004468CD">
        <w:t xml:space="preserve"> Singapore, </w:t>
      </w:r>
      <w:r>
        <w:t>Malaysia</w:t>
      </w:r>
      <w:r w:rsidR="004468CD">
        <w:t xml:space="preserve"> and Hong Kong; competition from Europe, Thailand, Cambodia; innovative packaging; speciality varieties;  target high-end supermarket level</w:t>
      </w:r>
    </w:p>
    <w:p w:rsidR="00871485" w:rsidRDefault="00871485" w:rsidP="00607BD4">
      <w:pPr>
        <w:pStyle w:val="ListParagraph"/>
        <w:numPr>
          <w:ilvl w:val="0"/>
          <w:numId w:val="33"/>
        </w:numPr>
        <w:tabs>
          <w:tab w:val="left" w:pos="1134"/>
        </w:tabs>
        <w:spacing w:after="0"/>
        <w:ind w:left="1134" w:hanging="283"/>
        <w:jc w:val="both"/>
      </w:pPr>
      <w:r>
        <w:t>Exporter versus ‘doing it yourself’ – proven supply relationship with multiple product lines; take</w:t>
      </w:r>
      <w:r w:rsidR="000E4D49">
        <w:t>s</w:t>
      </w:r>
      <w:r>
        <w:t xml:space="preserve"> a year to develop from samples to sea freighting; variety and quality are paramount; </w:t>
      </w:r>
      <w:r w:rsidR="000E4D49">
        <w:t>economies of scale with shipping, airfreight rates</w:t>
      </w:r>
      <w:r w:rsidR="00607BD4">
        <w:t>.</w:t>
      </w:r>
    </w:p>
    <w:p w:rsidR="000E4D49" w:rsidRDefault="000E4D49" w:rsidP="00607BD4">
      <w:pPr>
        <w:pStyle w:val="ListParagraph"/>
        <w:numPr>
          <w:ilvl w:val="0"/>
          <w:numId w:val="33"/>
        </w:numPr>
        <w:tabs>
          <w:tab w:val="left" w:pos="1134"/>
        </w:tabs>
        <w:spacing w:after="0"/>
        <w:ind w:left="1134" w:hanging="283"/>
        <w:jc w:val="both"/>
      </w:pPr>
      <w:r>
        <w:t>Other exporting points: in-market representatives make a big difference;</w:t>
      </w:r>
      <w:r w:rsidRPr="000E4D49">
        <w:t xml:space="preserve"> </w:t>
      </w:r>
      <w:r>
        <w:t xml:space="preserve">important to know your production and shipping costs; develop sustainable programmes and trial new varieties (that fit with required planting dates, disease management and stand up to sea freight); post-harvest supply chain technology is key e.g. ethylene management. </w:t>
      </w:r>
    </w:p>
    <w:p w:rsidR="007E3369" w:rsidRDefault="000E4D49" w:rsidP="00607BD4">
      <w:pPr>
        <w:pStyle w:val="ListParagraph"/>
        <w:numPr>
          <w:ilvl w:val="0"/>
          <w:numId w:val="33"/>
        </w:numPr>
        <w:tabs>
          <w:tab w:val="left" w:pos="1134"/>
        </w:tabs>
        <w:spacing w:after="0"/>
        <w:ind w:left="1134" w:hanging="283"/>
        <w:jc w:val="both"/>
      </w:pPr>
      <w:r>
        <w:t xml:space="preserve">How to achieve sustainable returns? Reduce costs especially via </w:t>
      </w:r>
      <w:r w:rsidR="00BA08E6">
        <w:t>sea freight</w:t>
      </w:r>
      <w:r>
        <w:t xml:space="preserve"> technology; promotion programmes in market, and supply continuity.</w:t>
      </w:r>
    </w:p>
    <w:p w:rsidR="000E4D49" w:rsidRDefault="007E3369" w:rsidP="00607BD4">
      <w:pPr>
        <w:pStyle w:val="ListParagraph"/>
        <w:numPr>
          <w:ilvl w:val="0"/>
          <w:numId w:val="33"/>
        </w:numPr>
        <w:tabs>
          <w:tab w:val="left" w:pos="1134"/>
        </w:tabs>
        <w:spacing w:after="0"/>
        <w:ind w:left="1134" w:hanging="283"/>
        <w:jc w:val="both"/>
      </w:pPr>
      <w:r>
        <w:t xml:space="preserve"> Industry commitment: planting for an export programme; increase communication between customer, exporter and grower. Get growers into the market to talk to customers directly.</w:t>
      </w:r>
    </w:p>
    <w:p w:rsidR="007E3369" w:rsidRDefault="007E3369" w:rsidP="00607BD4">
      <w:pPr>
        <w:pStyle w:val="ListParagraph"/>
        <w:numPr>
          <w:ilvl w:val="0"/>
          <w:numId w:val="33"/>
        </w:numPr>
        <w:tabs>
          <w:tab w:val="left" w:pos="1134"/>
        </w:tabs>
        <w:spacing w:after="0"/>
        <w:ind w:left="1134" w:hanging="283"/>
        <w:jc w:val="both"/>
      </w:pPr>
      <w:r>
        <w:t xml:space="preserve">The export market is in transition from Nth America to SE Asia. NZ is a bit behind the rest of the world, and improving exports will make us more competitive. </w:t>
      </w:r>
    </w:p>
    <w:p w:rsidR="00271835" w:rsidRDefault="00271835" w:rsidP="00883C3A">
      <w:pPr>
        <w:tabs>
          <w:tab w:val="left" w:pos="567"/>
        </w:tabs>
        <w:spacing w:after="0"/>
        <w:ind w:left="567"/>
        <w:jc w:val="both"/>
      </w:pPr>
    </w:p>
    <w:p w:rsidR="004D1BA5" w:rsidRDefault="004D1BA5" w:rsidP="00883C3A">
      <w:pPr>
        <w:tabs>
          <w:tab w:val="left" w:pos="567"/>
        </w:tabs>
        <w:spacing w:after="0"/>
        <w:ind w:left="567"/>
        <w:jc w:val="both"/>
      </w:pPr>
      <w:r>
        <w:t>Alasdair thanked Andrew for a very informative and helpful presentation.</w:t>
      </w:r>
    </w:p>
    <w:p w:rsidR="00883C3A" w:rsidRDefault="00883C3A" w:rsidP="00883C3A">
      <w:pPr>
        <w:tabs>
          <w:tab w:val="left" w:pos="567"/>
        </w:tabs>
        <w:spacing w:after="0"/>
        <w:ind w:left="567"/>
        <w:jc w:val="both"/>
      </w:pPr>
    </w:p>
    <w:p w:rsidR="00607BD4" w:rsidRDefault="00607BD4" w:rsidP="00883C3A">
      <w:pPr>
        <w:tabs>
          <w:tab w:val="left" w:pos="567"/>
        </w:tabs>
        <w:spacing w:after="0"/>
        <w:ind w:left="567"/>
        <w:jc w:val="both"/>
      </w:pPr>
    </w:p>
    <w:p w:rsidR="00BA08E6" w:rsidRDefault="00BA08E6" w:rsidP="00883C3A">
      <w:pPr>
        <w:tabs>
          <w:tab w:val="left" w:pos="567"/>
        </w:tabs>
        <w:spacing w:after="0"/>
        <w:ind w:left="567"/>
        <w:jc w:val="both"/>
      </w:pPr>
    </w:p>
    <w:p w:rsidR="00BA08E6" w:rsidRDefault="00BA08E6" w:rsidP="00883C3A">
      <w:pPr>
        <w:tabs>
          <w:tab w:val="left" w:pos="567"/>
        </w:tabs>
        <w:spacing w:after="0"/>
        <w:ind w:left="567"/>
        <w:jc w:val="both"/>
      </w:pPr>
    </w:p>
    <w:p w:rsidR="002B0C74" w:rsidRPr="002B0C74" w:rsidRDefault="002B0C74" w:rsidP="002B0C74">
      <w:pPr>
        <w:pStyle w:val="ListParagraph"/>
        <w:numPr>
          <w:ilvl w:val="0"/>
          <w:numId w:val="1"/>
        </w:numPr>
        <w:tabs>
          <w:tab w:val="left" w:pos="567"/>
        </w:tabs>
        <w:spacing w:after="0"/>
        <w:ind w:left="567" w:hanging="567"/>
        <w:jc w:val="both"/>
        <w:rPr>
          <w:b/>
        </w:rPr>
      </w:pPr>
      <w:r w:rsidRPr="0017777B">
        <w:rPr>
          <w:b/>
          <w:u w:val="single"/>
        </w:rPr>
        <w:lastRenderedPageBreak/>
        <w:t>Guest Speaker: Klaas Stignen – “A new industry benchmarking tool</w:t>
      </w:r>
      <w:r w:rsidRPr="002B0C74">
        <w:rPr>
          <w:b/>
        </w:rPr>
        <w:t>”</w:t>
      </w:r>
    </w:p>
    <w:p w:rsidR="002B0C74" w:rsidRDefault="002B0C74" w:rsidP="002B0C74">
      <w:pPr>
        <w:tabs>
          <w:tab w:val="left" w:pos="567"/>
        </w:tabs>
        <w:spacing w:after="0"/>
        <w:jc w:val="both"/>
      </w:pPr>
    </w:p>
    <w:p w:rsidR="0008314A" w:rsidRDefault="002B0C74" w:rsidP="002B0C74">
      <w:pPr>
        <w:tabs>
          <w:tab w:val="left" w:pos="567"/>
        </w:tabs>
        <w:spacing w:after="0"/>
        <w:ind w:left="567"/>
        <w:jc w:val="both"/>
      </w:pPr>
      <w:r>
        <w:t xml:space="preserve">Klaas Stignen from the company Montoux, joined the meeting and gave a presentation on the benchmarking tools Zuno and Kuvoi.  </w:t>
      </w:r>
      <w:r w:rsidR="00E978EB">
        <w:t xml:space="preserve">A biography and background on the tool had been circulated.  </w:t>
      </w:r>
      <w:r>
        <w:t xml:space="preserve">These financial </w:t>
      </w:r>
      <w:r w:rsidR="00ED013F">
        <w:t xml:space="preserve">benchmarking </w:t>
      </w:r>
      <w:r>
        <w:t xml:space="preserve">tools </w:t>
      </w:r>
      <w:r w:rsidR="00ED013F">
        <w:t>c</w:t>
      </w:r>
      <w:r w:rsidR="009B4315">
        <w:t>ould</w:t>
      </w:r>
      <w:r w:rsidR="00ED013F">
        <w:t xml:space="preserve"> be used to benchmark the </w:t>
      </w:r>
      <w:r w:rsidR="009B4315">
        <w:t>entire</w:t>
      </w:r>
      <w:r w:rsidR="00ED013F">
        <w:t xml:space="preserve"> sector against best practice.</w:t>
      </w:r>
    </w:p>
    <w:p w:rsidR="0008314A" w:rsidRDefault="0008314A" w:rsidP="00E70726">
      <w:pPr>
        <w:tabs>
          <w:tab w:val="left" w:pos="567"/>
          <w:tab w:val="left" w:pos="1134"/>
        </w:tabs>
        <w:spacing w:after="0"/>
        <w:ind w:left="1134" w:hanging="1134"/>
        <w:jc w:val="both"/>
      </w:pPr>
    </w:p>
    <w:p w:rsidR="00ED013F" w:rsidRDefault="00ED013F" w:rsidP="00E70726">
      <w:pPr>
        <w:tabs>
          <w:tab w:val="left" w:pos="567"/>
          <w:tab w:val="left" w:pos="1134"/>
        </w:tabs>
        <w:spacing w:after="0"/>
        <w:ind w:left="1134" w:hanging="1134"/>
        <w:jc w:val="both"/>
      </w:pPr>
      <w:r>
        <w:tab/>
      </w:r>
      <w:r w:rsidR="00B93ED3">
        <w:t>I</w:t>
      </w:r>
      <w:r>
        <w:t>ssues raised during the presentation:</w:t>
      </w:r>
    </w:p>
    <w:p w:rsidR="00ED013F" w:rsidRDefault="00ED013F" w:rsidP="00ED013F">
      <w:pPr>
        <w:pStyle w:val="ListParagraph"/>
        <w:numPr>
          <w:ilvl w:val="0"/>
          <w:numId w:val="12"/>
        </w:numPr>
        <w:tabs>
          <w:tab w:val="left" w:pos="567"/>
          <w:tab w:val="left" w:pos="1134"/>
        </w:tabs>
        <w:spacing w:after="0"/>
        <w:ind w:left="1134" w:hanging="283"/>
        <w:jc w:val="both"/>
      </w:pPr>
      <w:r>
        <w:t xml:space="preserve">Data security – the tools had </w:t>
      </w:r>
      <w:r w:rsidR="009B4315">
        <w:t>been</w:t>
      </w:r>
      <w:r>
        <w:t xml:space="preserve"> health check</w:t>
      </w:r>
      <w:r w:rsidR="009B4315">
        <w:t>ed</w:t>
      </w:r>
    </w:p>
    <w:p w:rsidR="00E978EB" w:rsidRDefault="00E978EB" w:rsidP="00ED013F">
      <w:pPr>
        <w:pStyle w:val="ListParagraph"/>
        <w:numPr>
          <w:ilvl w:val="0"/>
          <w:numId w:val="12"/>
        </w:numPr>
        <w:tabs>
          <w:tab w:val="left" w:pos="567"/>
          <w:tab w:val="left" w:pos="1134"/>
        </w:tabs>
        <w:spacing w:after="0"/>
        <w:ind w:left="1134" w:hanging="283"/>
        <w:jc w:val="both"/>
      </w:pPr>
      <w:r>
        <w:t>Could include production per m2, labour units per m2, other metrics, financials</w:t>
      </w:r>
    </w:p>
    <w:p w:rsidR="00ED013F" w:rsidRDefault="00ED013F" w:rsidP="00ED013F">
      <w:pPr>
        <w:pStyle w:val="ListParagraph"/>
        <w:numPr>
          <w:ilvl w:val="0"/>
          <w:numId w:val="12"/>
        </w:numPr>
        <w:tabs>
          <w:tab w:val="left" w:pos="567"/>
          <w:tab w:val="left" w:pos="1134"/>
        </w:tabs>
        <w:spacing w:after="0"/>
        <w:ind w:left="1134" w:hanging="283"/>
        <w:jc w:val="both"/>
      </w:pPr>
      <w:r>
        <w:t xml:space="preserve">The benchmarking tool </w:t>
      </w:r>
      <w:r w:rsidR="00E978EB">
        <w:t xml:space="preserve">would cover </w:t>
      </w:r>
      <w:r>
        <w:t xml:space="preserve">domestic and </w:t>
      </w:r>
      <w:r w:rsidR="00E978EB">
        <w:t xml:space="preserve">not </w:t>
      </w:r>
      <w:r>
        <w:t>international</w:t>
      </w:r>
      <w:r w:rsidR="00E978EB">
        <w:t xml:space="preserve"> data e.g. comparing to Dutch growers</w:t>
      </w:r>
    </w:p>
    <w:p w:rsidR="00ED013F" w:rsidRDefault="00ED013F" w:rsidP="00ED013F">
      <w:pPr>
        <w:pStyle w:val="ListParagraph"/>
        <w:numPr>
          <w:ilvl w:val="0"/>
          <w:numId w:val="12"/>
        </w:numPr>
        <w:tabs>
          <w:tab w:val="left" w:pos="567"/>
          <w:tab w:val="left" w:pos="1134"/>
        </w:tabs>
        <w:spacing w:after="0"/>
        <w:ind w:left="1134" w:hanging="283"/>
        <w:jc w:val="both"/>
      </w:pPr>
      <w:r>
        <w:t>The extremes of the industry are averaged in the tool</w:t>
      </w:r>
    </w:p>
    <w:p w:rsidR="00ED013F" w:rsidRDefault="00ED013F" w:rsidP="00ED013F">
      <w:pPr>
        <w:pStyle w:val="ListParagraph"/>
        <w:numPr>
          <w:ilvl w:val="0"/>
          <w:numId w:val="12"/>
        </w:numPr>
        <w:tabs>
          <w:tab w:val="left" w:pos="567"/>
          <w:tab w:val="left" w:pos="1134"/>
        </w:tabs>
        <w:spacing w:after="0"/>
        <w:ind w:left="1134" w:hanging="283"/>
        <w:jc w:val="both"/>
      </w:pPr>
      <w:r>
        <w:t xml:space="preserve">Approximately 100 growers contributing their data would give a meaningful </w:t>
      </w:r>
      <w:r w:rsidR="00E978EB">
        <w:t>picture</w:t>
      </w:r>
    </w:p>
    <w:p w:rsidR="00ED013F" w:rsidRDefault="00ED013F" w:rsidP="00ED013F">
      <w:pPr>
        <w:pStyle w:val="ListParagraph"/>
        <w:numPr>
          <w:ilvl w:val="0"/>
          <w:numId w:val="12"/>
        </w:numPr>
        <w:tabs>
          <w:tab w:val="left" w:pos="567"/>
          <w:tab w:val="left" w:pos="1134"/>
        </w:tabs>
        <w:spacing w:after="0"/>
        <w:ind w:left="1134" w:hanging="283"/>
        <w:jc w:val="both"/>
      </w:pPr>
      <w:r>
        <w:t xml:space="preserve">There are no names associated with data, therefore no risk </w:t>
      </w:r>
      <w:r w:rsidR="00E978EB">
        <w:t>of individual data falling</w:t>
      </w:r>
      <w:r>
        <w:t xml:space="preserve"> into the ‘wrong hands’</w:t>
      </w:r>
    </w:p>
    <w:p w:rsidR="00ED013F" w:rsidRDefault="00ED013F" w:rsidP="00ED013F">
      <w:pPr>
        <w:pStyle w:val="ListParagraph"/>
        <w:numPr>
          <w:ilvl w:val="0"/>
          <w:numId w:val="12"/>
        </w:numPr>
        <w:tabs>
          <w:tab w:val="left" w:pos="567"/>
          <w:tab w:val="left" w:pos="1134"/>
        </w:tabs>
        <w:spacing w:after="0"/>
        <w:ind w:left="1134" w:hanging="283"/>
        <w:jc w:val="both"/>
      </w:pPr>
      <w:r>
        <w:t>Cost - $280 annually for a one</w:t>
      </w:r>
      <w:r w:rsidR="00E978EB">
        <w:t>-</w:t>
      </w:r>
      <w:r>
        <w:t>off benchmark</w:t>
      </w:r>
      <w:r w:rsidR="00560405">
        <w:t>, if less than 100 growers contributing the cost would increase</w:t>
      </w:r>
      <w:r w:rsidR="00E978EB">
        <w:t xml:space="preserve"> (total cost of tool $28,000 per cycle)</w:t>
      </w:r>
    </w:p>
    <w:p w:rsidR="009B4315" w:rsidRDefault="00E978EB" w:rsidP="00ED013F">
      <w:pPr>
        <w:pStyle w:val="ListParagraph"/>
        <w:numPr>
          <w:ilvl w:val="0"/>
          <w:numId w:val="12"/>
        </w:numPr>
        <w:tabs>
          <w:tab w:val="left" w:pos="567"/>
          <w:tab w:val="left" w:pos="1134"/>
        </w:tabs>
        <w:spacing w:after="0"/>
        <w:ind w:left="1134" w:hanging="283"/>
        <w:jc w:val="both"/>
      </w:pPr>
      <w:r>
        <w:t>Would n</w:t>
      </w:r>
      <w:r w:rsidR="009B4315">
        <w:t>eed to be careful not to duplicate data from wholesalers</w:t>
      </w:r>
    </w:p>
    <w:p w:rsidR="009B4315" w:rsidRDefault="009B4315" w:rsidP="00ED013F">
      <w:pPr>
        <w:pStyle w:val="ListParagraph"/>
        <w:numPr>
          <w:ilvl w:val="0"/>
          <w:numId w:val="12"/>
        </w:numPr>
        <w:tabs>
          <w:tab w:val="left" w:pos="567"/>
          <w:tab w:val="left" w:pos="1134"/>
        </w:tabs>
        <w:spacing w:after="0"/>
        <w:ind w:left="1134" w:hanging="283"/>
        <w:jc w:val="both"/>
      </w:pPr>
      <w:r>
        <w:t>Accuracy of the numbers entered is important</w:t>
      </w:r>
    </w:p>
    <w:p w:rsidR="00E978EB" w:rsidRDefault="00956277" w:rsidP="00ED013F">
      <w:pPr>
        <w:pStyle w:val="ListParagraph"/>
        <w:numPr>
          <w:ilvl w:val="0"/>
          <w:numId w:val="12"/>
        </w:numPr>
        <w:tabs>
          <w:tab w:val="left" w:pos="567"/>
          <w:tab w:val="left" w:pos="1134"/>
        </w:tabs>
        <w:spacing w:after="0"/>
        <w:ind w:left="1134" w:hanging="283"/>
        <w:jc w:val="both"/>
      </w:pPr>
      <w:r>
        <w:t>Could add other indoor crops</w:t>
      </w:r>
    </w:p>
    <w:p w:rsidR="009B4315" w:rsidRDefault="009B4315" w:rsidP="009B4315">
      <w:pPr>
        <w:tabs>
          <w:tab w:val="left" w:pos="567"/>
          <w:tab w:val="left" w:pos="1134"/>
        </w:tabs>
        <w:spacing w:after="0"/>
        <w:jc w:val="both"/>
      </w:pPr>
    </w:p>
    <w:p w:rsidR="009B4315" w:rsidRDefault="00607BD4" w:rsidP="009B4315">
      <w:pPr>
        <w:tabs>
          <w:tab w:val="left" w:pos="567"/>
          <w:tab w:val="left" w:pos="1134"/>
        </w:tabs>
        <w:spacing w:after="0"/>
        <w:ind w:left="567" w:hanging="567"/>
        <w:jc w:val="both"/>
      </w:pPr>
      <w:r>
        <w:tab/>
      </w:r>
      <w:r w:rsidR="009B4315">
        <w:t xml:space="preserve">Alasdair advised the next steps would be further discussion </w:t>
      </w:r>
      <w:r w:rsidR="00560405">
        <w:t xml:space="preserve">amongst the Board </w:t>
      </w:r>
      <w:r w:rsidR="009B4315">
        <w:t xml:space="preserve">to </w:t>
      </w:r>
      <w:r w:rsidR="00E978EB">
        <w:t xml:space="preserve">determine </w:t>
      </w:r>
      <w:r w:rsidR="009B4315">
        <w:t>the amount of interest from the sector</w:t>
      </w:r>
      <w:r w:rsidR="007172AF">
        <w:t>.  Either Alasdair or a committee member would be in touch with Klaas about the diameters branding the benchmarking and the amount involved.</w:t>
      </w:r>
      <w:r w:rsidR="00E978EB">
        <w:t xml:space="preserve">  Lex would discuss this with the NZ Hothouse Board and Frank indicated he would be keen to participate.</w:t>
      </w:r>
    </w:p>
    <w:p w:rsidR="007172AF" w:rsidRDefault="007172AF" w:rsidP="009B4315">
      <w:pPr>
        <w:tabs>
          <w:tab w:val="left" w:pos="567"/>
          <w:tab w:val="left" w:pos="1134"/>
        </w:tabs>
        <w:spacing w:after="0"/>
        <w:ind w:left="567" w:hanging="567"/>
        <w:jc w:val="both"/>
      </w:pPr>
    </w:p>
    <w:p w:rsidR="007172AF" w:rsidRPr="007172AF" w:rsidRDefault="007172AF" w:rsidP="009B4315">
      <w:pPr>
        <w:tabs>
          <w:tab w:val="left" w:pos="567"/>
          <w:tab w:val="left" w:pos="1134"/>
        </w:tabs>
        <w:spacing w:after="0"/>
        <w:ind w:left="567" w:hanging="567"/>
        <w:jc w:val="both"/>
        <w:rPr>
          <w:b/>
        </w:rPr>
      </w:pPr>
      <w:r w:rsidRPr="007172AF">
        <w:rPr>
          <w:b/>
          <w:color w:val="FF0000"/>
        </w:rPr>
        <w:t>Action Point:</w:t>
      </w:r>
      <w:r w:rsidRPr="007172AF">
        <w:rPr>
          <w:b/>
        </w:rPr>
        <w:t xml:space="preserve"> Board members to provide their feedback </w:t>
      </w:r>
      <w:r w:rsidR="00421366">
        <w:rPr>
          <w:b/>
        </w:rPr>
        <w:t>on</w:t>
      </w:r>
      <w:r w:rsidR="00560405">
        <w:rPr>
          <w:b/>
        </w:rPr>
        <w:t xml:space="preserve"> the </w:t>
      </w:r>
      <w:r w:rsidR="00421366">
        <w:rPr>
          <w:b/>
        </w:rPr>
        <w:t xml:space="preserve">financial </w:t>
      </w:r>
      <w:r w:rsidR="00560405">
        <w:rPr>
          <w:b/>
        </w:rPr>
        <w:t xml:space="preserve">benchmarking tool </w:t>
      </w:r>
      <w:r w:rsidRPr="007172AF">
        <w:rPr>
          <w:b/>
        </w:rPr>
        <w:t>to Alasdair</w:t>
      </w:r>
      <w:r w:rsidR="00AF38E6">
        <w:rPr>
          <w:b/>
        </w:rPr>
        <w:t xml:space="preserve"> who will </w:t>
      </w:r>
      <w:r w:rsidR="00421366">
        <w:rPr>
          <w:b/>
        </w:rPr>
        <w:t xml:space="preserve">then </w:t>
      </w:r>
      <w:r w:rsidR="00AF38E6">
        <w:rPr>
          <w:b/>
        </w:rPr>
        <w:t xml:space="preserve">report back to the next </w:t>
      </w:r>
      <w:r w:rsidR="00421366">
        <w:rPr>
          <w:b/>
        </w:rPr>
        <w:t xml:space="preserve">TNZ </w:t>
      </w:r>
      <w:r w:rsidR="00AF38E6">
        <w:rPr>
          <w:b/>
        </w:rPr>
        <w:t>meeting, 14 May</w:t>
      </w:r>
      <w:r w:rsidRPr="007172AF">
        <w:rPr>
          <w:b/>
        </w:rPr>
        <w:t>.</w:t>
      </w:r>
    </w:p>
    <w:p w:rsidR="007172AF" w:rsidRDefault="007172AF" w:rsidP="009B4315">
      <w:pPr>
        <w:tabs>
          <w:tab w:val="left" w:pos="567"/>
          <w:tab w:val="left" w:pos="1134"/>
        </w:tabs>
        <w:spacing w:after="0"/>
        <w:ind w:left="567" w:hanging="567"/>
        <w:jc w:val="both"/>
      </w:pPr>
    </w:p>
    <w:p w:rsidR="00C4385D" w:rsidRDefault="00C4385D" w:rsidP="009B4315">
      <w:pPr>
        <w:tabs>
          <w:tab w:val="left" w:pos="567"/>
          <w:tab w:val="left" w:pos="1134"/>
        </w:tabs>
        <w:spacing w:after="0"/>
        <w:ind w:left="567" w:hanging="567"/>
        <w:jc w:val="both"/>
      </w:pPr>
    </w:p>
    <w:p w:rsidR="007172AF" w:rsidRPr="0017777B" w:rsidRDefault="00560405" w:rsidP="00560405">
      <w:pPr>
        <w:pStyle w:val="ListParagraph"/>
        <w:numPr>
          <w:ilvl w:val="0"/>
          <w:numId w:val="1"/>
        </w:numPr>
        <w:tabs>
          <w:tab w:val="left" w:pos="567"/>
          <w:tab w:val="left" w:pos="1134"/>
        </w:tabs>
        <w:spacing w:after="0"/>
        <w:ind w:left="567" w:hanging="567"/>
        <w:jc w:val="both"/>
        <w:rPr>
          <w:b/>
          <w:u w:val="single"/>
        </w:rPr>
      </w:pPr>
      <w:r w:rsidRPr="0017777B">
        <w:rPr>
          <w:b/>
          <w:u w:val="single"/>
        </w:rPr>
        <w:t>Strategy</w:t>
      </w:r>
    </w:p>
    <w:p w:rsidR="00560405" w:rsidRDefault="00560405" w:rsidP="00560405">
      <w:pPr>
        <w:tabs>
          <w:tab w:val="left" w:pos="567"/>
          <w:tab w:val="left" w:pos="1134"/>
        </w:tabs>
        <w:spacing w:after="0"/>
        <w:jc w:val="both"/>
      </w:pPr>
    </w:p>
    <w:p w:rsidR="00B93ED3" w:rsidRPr="00B93ED3" w:rsidRDefault="00B93ED3" w:rsidP="00B93ED3">
      <w:pPr>
        <w:tabs>
          <w:tab w:val="left" w:pos="567"/>
          <w:tab w:val="left" w:pos="1134"/>
        </w:tabs>
        <w:spacing w:after="0"/>
        <w:ind w:left="567"/>
        <w:jc w:val="both"/>
        <w:rPr>
          <w:b/>
        </w:rPr>
      </w:pPr>
      <w:r w:rsidRPr="00B93ED3">
        <w:rPr>
          <w:b/>
        </w:rPr>
        <w:t>6a.</w:t>
      </w:r>
      <w:r w:rsidR="008C34B9">
        <w:rPr>
          <w:b/>
        </w:rPr>
        <w:tab/>
      </w:r>
      <w:r w:rsidRPr="00B93ED3">
        <w:rPr>
          <w:b/>
        </w:rPr>
        <w:t>Discussion on the latest draft</w:t>
      </w:r>
    </w:p>
    <w:p w:rsidR="00560405" w:rsidRDefault="00560405" w:rsidP="0027300F">
      <w:pPr>
        <w:tabs>
          <w:tab w:val="left" w:pos="567"/>
          <w:tab w:val="left" w:pos="1134"/>
        </w:tabs>
        <w:spacing w:after="0"/>
        <w:ind w:left="567" w:hanging="567"/>
        <w:jc w:val="both"/>
      </w:pPr>
      <w:r>
        <w:tab/>
        <w:t xml:space="preserve">Alasdair thanked Helen for her work to date </w:t>
      </w:r>
      <w:r w:rsidR="0027300F">
        <w:t xml:space="preserve">on the </w:t>
      </w:r>
      <w:r w:rsidR="00F5547C">
        <w:t xml:space="preserve">draft </w:t>
      </w:r>
      <w:r w:rsidR="0027300F">
        <w:t>strategy document and commented that some changes had been made since the Board last reviewed the document.  Those changes were around the vision and values and the timeframe for doubling the value of the sector.  Alasdair felt a more realistic timeframe for doubling the value of the sector was by October 2020.</w:t>
      </w:r>
      <w:r>
        <w:t xml:space="preserve"> </w:t>
      </w:r>
    </w:p>
    <w:p w:rsidR="0027300F" w:rsidRDefault="0027300F" w:rsidP="009B4315">
      <w:pPr>
        <w:tabs>
          <w:tab w:val="left" w:pos="567"/>
          <w:tab w:val="left" w:pos="1134"/>
        </w:tabs>
        <w:spacing w:after="0"/>
        <w:ind w:left="567" w:hanging="567"/>
        <w:jc w:val="both"/>
      </w:pPr>
    </w:p>
    <w:p w:rsidR="000242AA" w:rsidRDefault="0027300F" w:rsidP="009B4315">
      <w:pPr>
        <w:tabs>
          <w:tab w:val="left" w:pos="567"/>
          <w:tab w:val="left" w:pos="1134"/>
        </w:tabs>
        <w:spacing w:after="0"/>
        <w:ind w:left="567" w:hanging="567"/>
        <w:jc w:val="both"/>
      </w:pPr>
      <w:r>
        <w:tab/>
        <w:t>The second major change in the draft strategy document was around the strategic planks</w:t>
      </w:r>
      <w:r w:rsidR="00F5547C">
        <w:t xml:space="preserve"> area</w:t>
      </w:r>
      <w:r>
        <w:t xml:space="preserve">, in discussion with Helen, </w:t>
      </w:r>
      <w:r w:rsidR="000242AA">
        <w:t xml:space="preserve">Alasdair said </w:t>
      </w:r>
      <w:r>
        <w:t>they decided to split the planks into foundation pieces, which created a more solid foundation and structure for the strategy.</w:t>
      </w:r>
      <w:r w:rsidR="000242AA">
        <w:t xml:space="preserve">  </w:t>
      </w:r>
      <w:r>
        <w:t xml:space="preserve">The Board </w:t>
      </w:r>
      <w:r w:rsidR="00F5547C" w:rsidRPr="006459D7">
        <w:rPr>
          <w:b/>
        </w:rPr>
        <w:t>AGREED</w:t>
      </w:r>
      <w:r>
        <w:t xml:space="preserve"> the</w:t>
      </w:r>
      <w:r w:rsidR="000242AA">
        <w:t xml:space="preserve">y were happy with these changes and complimented Helen on the document being well written </w:t>
      </w:r>
      <w:r w:rsidR="005601D8">
        <w:t xml:space="preserve">and </w:t>
      </w:r>
      <w:r w:rsidR="000242AA">
        <w:t>clearly identifying the necessary actions going forward.  Those actions going forward are to be prioritised between now and 2020, and measurements applied to ensure a building platform.</w:t>
      </w:r>
    </w:p>
    <w:p w:rsidR="0027300F" w:rsidRDefault="0027300F" w:rsidP="009B4315">
      <w:pPr>
        <w:tabs>
          <w:tab w:val="left" w:pos="567"/>
          <w:tab w:val="left" w:pos="1134"/>
        </w:tabs>
        <w:spacing w:after="0"/>
        <w:ind w:left="567" w:hanging="567"/>
        <w:jc w:val="both"/>
      </w:pPr>
    </w:p>
    <w:p w:rsidR="007172AF" w:rsidRDefault="00F5547C" w:rsidP="002B6CF2">
      <w:pPr>
        <w:tabs>
          <w:tab w:val="left" w:pos="567"/>
          <w:tab w:val="left" w:pos="1134"/>
        </w:tabs>
        <w:spacing w:after="0"/>
        <w:ind w:left="567" w:hanging="567"/>
        <w:jc w:val="both"/>
      </w:pPr>
      <w:r>
        <w:lastRenderedPageBreak/>
        <w:tab/>
        <w:t xml:space="preserve">The Board </w:t>
      </w:r>
      <w:r w:rsidRPr="008C34B9">
        <w:rPr>
          <w:b/>
        </w:rPr>
        <w:t>AGREED</w:t>
      </w:r>
      <w:r>
        <w:t xml:space="preserve"> to the </w:t>
      </w:r>
      <w:r w:rsidR="00B93ED3">
        <w:t>core value</w:t>
      </w:r>
      <w:r w:rsidR="002D00DF">
        <w:t xml:space="preserve"> for the TNZ Board</w:t>
      </w:r>
      <w:r>
        <w:t>:</w:t>
      </w:r>
    </w:p>
    <w:p w:rsidR="00F5547C" w:rsidRPr="00B93ED3" w:rsidRDefault="00F5547C" w:rsidP="009B4315">
      <w:pPr>
        <w:tabs>
          <w:tab w:val="left" w:pos="567"/>
          <w:tab w:val="left" w:pos="1134"/>
        </w:tabs>
        <w:spacing w:after="0"/>
        <w:ind w:left="567" w:hanging="567"/>
        <w:jc w:val="both"/>
        <w:rPr>
          <w:i/>
        </w:rPr>
      </w:pPr>
      <w:r>
        <w:tab/>
      </w:r>
      <w:r w:rsidRPr="00B93ED3">
        <w:rPr>
          <w:i/>
        </w:rPr>
        <w:t>We consider how our industry business decisions affect society and the environment.</w:t>
      </w:r>
    </w:p>
    <w:p w:rsidR="00F5547C" w:rsidRDefault="00F5547C" w:rsidP="009B4315">
      <w:pPr>
        <w:tabs>
          <w:tab w:val="left" w:pos="567"/>
          <w:tab w:val="left" w:pos="1134"/>
        </w:tabs>
        <w:spacing w:after="0"/>
        <w:ind w:left="567" w:hanging="567"/>
        <w:jc w:val="both"/>
      </w:pPr>
    </w:p>
    <w:p w:rsidR="00B93ED3" w:rsidRPr="00B93ED3" w:rsidRDefault="00B93ED3" w:rsidP="00B93ED3">
      <w:pPr>
        <w:tabs>
          <w:tab w:val="left" w:pos="567"/>
          <w:tab w:val="left" w:pos="1134"/>
        </w:tabs>
        <w:spacing w:after="0"/>
        <w:jc w:val="both"/>
        <w:rPr>
          <w:b/>
        </w:rPr>
      </w:pPr>
      <w:r w:rsidRPr="00B93ED3">
        <w:rPr>
          <w:b/>
          <w:color w:val="FF0000"/>
        </w:rPr>
        <w:t>Action points:</w:t>
      </w:r>
      <w:r w:rsidRPr="00B93ED3">
        <w:rPr>
          <w:b/>
        </w:rPr>
        <w:t xml:space="preserve"> The following actions are to be addressed by Helen and/or Alasdair</w:t>
      </w:r>
      <w:r>
        <w:rPr>
          <w:b/>
        </w:rPr>
        <w:t>:</w:t>
      </w:r>
    </w:p>
    <w:p w:rsidR="00B93ED3" w:rsidRPr="00B93ED3" w:rsidRDefault="00F62FAE" w:rsidP="00BA08E6">
      <w:pPr>
        <w:tabs>
          <w:tab w:val="left" w:pos="567"/>
          <w:tab w:val="left" w:pos="1134"/>
        </w:tabs>
        <w:spacing w:after="0"/>
        <w:ind w:left="1440" w:hanging="873"/>
        <w:jc w:val="both"/>
        <w:rPr>
          <w:b/>
        </w:rPr>
      </w:pPr>
      <w:r>
        <w:rPr>
          <w:b/>
        </w:rPr>
        <w:tab/>
      </w:r>
      <w:r w:rsidR="00B93ED3" w:rsidRPr="00B93ED3">
        <w:rPr>
          <w:b/>
        </w:rPr>
        <w:t xml:space="preserve">(1) </w:t>
      </w:r>
      <w:r>
        <w:rPr>
          <w:b/>
        </w:rPr>
        <w:t xml:space="preserve">People development and leadership: Acknowledge that </w:t>
      </w:r>
      <w:r w:rsidR="00B93ED3" w:rsidRPr="00B93ED3">
        <w:rPr>
          <w:b/>
        </w:rPr>
        <w:t>TNZ strategy support</w:t>
      </w:r>
      <w:r>
        <w:rPr>
          <w:b/>
        </w:rPr>
        <w:t xml:space="preserve">s </w:t>
      </w:r>
      <w:r w:rsidR="00B93ED3" w:rsidRPr="00B93ED3">
        <w:rPr>
          <w:b/>
        </w:rPr>
        <w:t>the HortNZ strategy</w:t>
      </w:r>
      <w:r>
        <w:rPr>
          <w:b/>
        </w:rPr>
        <w:t xml:space="preserve"> but is not undertaking own work in this area</w:t>
      </w:r>
    </w:p>
    <w:p w:rsidR="00B93ED3" w:rsidRPr="00B93ED3" w:rsidRDefault="00B93ED3" w:rsidP="00B93ED3">
      <w:pPr>
        <w:tabs>
          <w:tab w:val="left" w:pos="567"/>
          <w:tab w:val="left" w:pos="1134"/>
        </w:tabs>
        <w:spacing w:after="0"/>
        <w:jc w:val="both"/>
        <w:rPr>
          <w:b/>
        </w:rPr>
      </w:pPr>
      <w:r>
        <w:rPr>
          <w:b/>
        </w:rPr>
        <w:tab/>
      </w:r>
      <w:r>
        <w:rPr>
          <w:b/>
        </w:rPr>
        <w:tab/>
      </w:r>
      <w:r w:rsidR="00E978EB">
        <w:rPr>
          <w:b/>
        </w:rPr>
        <w:t>(2) Update the ‘Core Value’ statement</w:t>
      </w:r>
      <w:r w:rsidR="00B32011">
        <w:rPr>
          <w:b/>
        </w:rPr>
        <w:t>.</w:t>
      </w:r>
    </w:p>
    <w:p w:rsidR="00B93ED3" w:rsidRPr="00B93ED3" w:rsidRDefault="00B93ED3" w:rsidP="00B93ED3">
      <w:pPr>
        <w:tabs>
          <w:tab w:val="left" w:pos="567"/>
          <w:tab w:val="left" w:pos="1134"/>
        </w:tabs>
        <w:spacing w:after="0"/>
        <w:jc w:val="both"/>
        <w:rPr>
          <w:b/>
        </w:rPr>
      </w:pPr>
      <w:r>
        <w:rPr>
          <w:b/>
        </w:rPr>
        <w:tab/>
      </w:r>
      <w:r>
        <w:rPr>
          <w:b/>
        </w:rPr>
        <w:tab/>
      </w:r>
      <w:r w:rsidRPr="00B93ED3">
        <w:rPr>
          <w:b/>
        </w:rPr>
        <w:t xml:space="preserve">(3) </w:t>
      </w:r>
      <w:r w:rsidR="00E978EB">
        <w:rPr>
          <w:b/>
        </w:rPr>
        <w:t>Foundations</w:t>
      </w:r>
      <w:r w:rsidRPr="00B93ED3">
        <w:rPr>
          <w:b/>
        </w:rPr>
        <w:t xml:space="preserve"> to be expanded on.</w:t>
      </w:r>
    </w:p>
    <w:p w:rsidR="00B93ED3" w:rsidRPr="00B93ED3" w:rsidRDefault="00B93ED3" w:rsidP="00B93ED3">
      <w:pPr>
        <w:tabs>
          <w:tab w:val="left" w:pos="567"/>
          <w:tab w:val="left" w:pos="1134"/>
        </w:tabs>
        <w:spacing w:after="0"/>
        <w:jc w:val="both"/>
        <w:rPr>
          <w:b/>
        </w:rPr>
      </w:pPr>
      <w:r>
        <w:rPr>
          <w:b/>
        </w:rPr>
        <w:tab/>
      </w:r>
      <w:r>
        <w:rPr>
          <w:b/>
        </w:rPr>
        <w:tab/>
      </w:r>
      <w:r w:rsidRPr="00B93ED3">
        <w:rPr>
          <w:b/>
        </w:rPr>
        <w:t xml:space="preserve">(4) </w:t>
      </w:r>
      <w:r w:rsidR="00E978EB">
        <w:rPr>
          <w:b/>
        </w:rPr>
        <w:t xml:space="preserve">Add timeframes and </w:t>
      </w:r>
      <w:r w:rsidRPr="00B93ED3">
        <w:rPr>
          <w:b/>
        </w:rPr>
        <w:t>measurements around the agreed framework.</w:t>
      </w:r>
    </w:p>
    <w:p w:rsidR="00B93ED3" w:rsidRDefault="00B93ED3" w:rsidP="00B93ED3">
      <w:pPr>
        <w:tabs>
          <w:tab w:val="left" w:pos="567"/>
          <w:tab w:val="left" w:pos="1134"/>
        </w:tabs>
        <w:spacing w:after="0"/>
        <w:jc w:val="both"/>
      </w:pPr>
    </w:p>
    <w:p w:rsidR="00F5547C" w:rsidRDefault="00B93ED3" w:rsidP="009B4315">
      <w:pPr>
        <w:tabs>
          <w:tab w:val="left" w:pos="567"/>
          <w:tab w:val="left" w:pos="1134"/>
        </w:tabs>
        <w:spacing w:after="0"/>
        <w:ind w:left="567" w:hanging="567"/>
        <w:jc w:val="both"/>
      </w:pPr>
      <w:r>
        <w:tab/>
      </w:r>
      <w:r w:rsidR="00B74E22">
        <w:t>T</w:t>
      </w:r>
      <w:r>
        <w:t xml:space="preserve">he finalised strategy document </w:t>
      </w:r>
      <w:r w:rsidR="00B74E22">
        <w:t xml:space="preserve">is to be </w:t>
      </w:r>
      <w:r>
        <w:t>signed off at the next TNZ Board meeting scheduled on 14 May (Auckland).</w:t>
      </w:r>
    </w:p>
    <w:p w:rsidR="00F5547C" w:rsidRDefault="00F5547C" w:rsidP="009B4315">
      <w:pPr>
        <w:tabs>
          <w:tab w:val="left" w:pos="567"/>
          <w:tab w:val="left" w:pos="1134"/>
        </w:tabs>
        <w:spacing w:after="0"/>
        <w:ind w:left="567" w:hanging="567"/>
        <w:jc w:val="both"/>
      </w:pPr>
      <w:r>
        <w:tab/>
      </w:r>
    </w:p>
    <w:p w:rsidR="00ED013F" w:rsidRPr="00B93ED3" w:rsidRDefault="00B93ED3" w:rsidP="00E70726">
      <w:pPr>
        <w:tabs>
          <w:tab w:val="left" w:pos="567"/>
          <w:tab w:val="left" w:pos="1134"/>
        </w:tabs>
        <w:spacing w:after="0"/>
        <w:ind w:left="1134" w:hanging="1134"/>
        <w:jc w:val="both"/>
        <w:rPr>
          <w:b/>
        </w:rPr>
      </w:pPr>
      <w:r>
        <w:tab/>
      </w:r>
      <w:r w:rsidRPr="00B93ED3">
        <w:rPr>
          <w:b/>
        </w:rPr>
        <w:t>6b.</w:t>
      </w:r>
      <w:r w:rsidRPr="00B93ED3">
        <w:rPr>
          <w:b/>
        </w:rPr>
        <w:tab/>
        <w:t>Market monitoring update</w:t>
      </w:r>
    </w:p>
    <w:p w:rsidR="00CC28FF" w:rsidRDefault="008072D2" w:rsidP="00FB0B98">
      <w:pPr>
        <w:tabs>
          <w:tab w:val="left" w:pos="567"/>
        </w:tabs>
        <w:spacing w:after="0"/>
        <w:ind w:left="567" w:hanging="567"/>
        <w:jc w:val="both"/>
      </w:pPr>
      <w:r>
        <w:tab/>
        <w:t xml:space="preserve">Helen advised there had been little progress in terms of the wholesale </w:t>
      </w:r>
      <w:r w:rsidR="00CC28FF">
        <w:t xml:space="preserve">volume </w:t>
      </w:r>
      <w:r>
        <w:t>data.</w:t>
      </w:r>
      <w:r w:rsidR="00724617">
        <w:t xml:space="preserve">  </w:t>
      </w:r>
      <w:r w:rsidR="00863C80">
        <w:t xml:space="preserve">Helen suggested three months of historical data </w:t>
      </w:r>
      <w:r w:rsidR="00BA08E6">
        <w:t>is</w:t>
      </w:r>
      <w:r w:rsidR="00863C80">
        <w:t xml:space="preserve"> supplied by firms represented on the Board, so that systems could be tested and refined.</w:t>
      </w:r>
    </w:p>
    <w:p w:rsidR="00CC28FF" w:rsidRDefault="00CC28FF" w:rsidP="00FB0B98">
      <w:pPr>
        <w:tabs>
          <w:tab w:val="left" w:pos="567"/>
        </w:tabs>
        <w:spacing w:after="0"/>
        <w:ind w:left="567" w:hanging="567"/>
        <w:jc w:val="both"/>
      </w:pPr>
    </w:p>
    <w:p w:rsidR="008072D2" w:rsidRDefault="00CC28FF" w:rsidP="00FB0B98">
      <w:pPr>
        <w:tabs>
          <w:tab w:val="left" w:pos="567"/>
        </w:tabs>
        <w:spacing w:after="0"/>
        <w:ind w:left="567" w:hanging="567"/>
        <w:jc w:val="both"/>
      </w:pPr>
      <w:r>
        <w:tab/>
      </w:r>
      <w:r w:rsidR="00724617">
        <w:t xml:space="preserve">Lex added he had spoken with Steve </w:t>
      </w:r>
      <w:r w:rsidR="008072D2">
        <w:t>Gelle</w:t>
      </w:r>
      <w:r w:rsidR="00724617">
        <w:t>r</w:t>
      </w:r>
      <w:r w:rsidR="008072D2">
        <w:t>t</w:t>
      </w:r>
      <w:r w:rsidR="00863C80">
        <w:t xml:space="preserve"> of Gellert Nurseries,</w:t>
      </w:r>
      <w:r w:rsidR="008072D2">
        <w:t xml:space="preserve"> who w</w:t>
      </w:r>
      <w:r w:rsidR="00724617">
        <w:t>as happy to</w:t>
      </w:r>
      <w:r w:rsidR="008072D2">
        <w:t xml:space="preserve"> provide Helen with a list of </w:t>
      </w:r>
      <w:r w:rsidR="00724617">
        <w:t>customers</w:t>
      </w:r>
      <w:r w:rsidR="008072D2">
        <w:t xml:space="preserve"> to be contacted</w:t>
      </w:r>
      <w:r w:rsidR="006459D7">
        <w:t xml:space="preserve"> and </w:t>
      </w:r>
      <w:r w:rsidR="008072D2">
        <w:t xml:space="preserve">seeking their permission to provide their </w:t>
      </w:r>
      <w:r w:rsidR="00863C80">
        <w:t xml:space="preserve">planting </w:t>
      </w:r>
      <w:r w:rsidR="008072D2">
        <w:t>data.  Helen felt there was a risk around how growers would perceive th</w:t>
      </w:r>
      <w:r w:rsidR="00652A32">
        <w:t>is</w:t>
      </w:r>
      <w:r w:rsidR="008072D2">
        <w:t xml:space="preserve"> request.</w:t>
      </w:r>
      <w:r w:rsidR="00652A32">
        <w:t xml:space="preserve">  Some key messages in this discussion were it would need to be made very clear that </w:t>
      </w:r>
      <w:r w:rsidR="00863C80">
        <w:t>growers</w:t>
      </w:r>
      <w:r w:rsidR="00652A32">
        <w:t xml:space="preserve"> providing the information would not be identified; and the attraction for the </w:t>
      </w:r>
      <w:r w:rsidR="00863C80">
        <w:t>growers</w:t>
      </w:r>
      <w:r w:rsidR="00652A32">
        <w:t xml:space="preserve"> would be the information they would receive back</w:t>
      </w:r>
      <w:r w:rsidR="00863C80">
        <w:t xml:space="preserve"> on industry plantings</w:t>
      </w:r>
      <w:r w:rsidR="00652A32">
        <w:t>.</w:t>
      </w:r>
    </w:p>
    <w:p w:rsidR="008072D2" w:rsidRDefault="008072D2" w:rsidP="00E70726">
      <w:pPr>
        <w:tabs>
          <w:tab w:val="left" w:pos="567"/>
          <w:tab w:val="left" w:pos="1134"/>
        </w:tabs>
        <w:spacing w:after="0"/>
        <w:ind w:left="1134" w:hanging="1134"/>
        <w:jc w:val="both"/>
      </w:pPr>
    </w:p>
    <w:p w:rsidR="008072D2" w:rsidRDefault="00652A32" w:rsidP="00C4385D">
      <w:pPr>
        <w:tabs>
          <w:tab w:val="left" w:pos="567"/>
        </w:tabs>
        <w:spacing w:after="0"/>
        <w:ind w:left="567" w:hanging="567"/>
        <w:jc w:val="both"/>
        <w:rPr>
          <w:b/>
        </w:rPr>
      </w:pPr>
      <w:r w:rsidRPr="00652A32">
        <w:rPr>
          <w:b/>
          <w:color w:val="FF0000"/>
        </w:rPr>
        <w:t>Action point:</w:t>
      </w:r>
      <w:r w:rsidRPr="00652A32">
        <w:rPr>
          <w:b/>
        </w:rPr>
        <w:t xml:space="preserve"> Helen to draft a letter</w:t>
      </w:r>
      <w:r>
        <w:rPr>
          <w:b/>
        </w:rPr>
        <w:t xml:space="preserve"> </w:t>
      </w:r>
      <w:r w:rsidRPr="00652A32">
        <w:rPr>
          <w:b/>
        </w:rPr>
        <w:t>to growers</w:t>
      </w:r>
      <w:r w:rsidR="00863C80">
        <w:rPr>
          <w:b/>
        </w:rPr>
        <w:t xml:space="preserve"> seeking their permission to collect data from their seedling nurseries.  Draft letter to be d</w:t>
      </w:r>
      <w:r w:rsidRPr="00652A32">
        <w:rPr>
          <w:b/>
        </w:rPr>
        <w:t>istribute</w:t>
      </w:r>
      <w:r w:rsidR="00863C80">
        <w:rPr>
          <w:b/>
        </w:rPr>
        <w:t>d</w:t>
      </w:r>
      <w:r w:rsidRPr="00652A32">
        <w:rPr>
          <w:b/>
        </w:rPr>
        <w:t xml:space="preserve"> to Board members for </w:t>
      </w:r>
      <w:r w:rsidR="009A0291">
        <w:rPr>
          <w:b/>
        </w:rPr>
        <w:t xml:space="preserve">their </w:t>
      </w:r>
      <w:r w:rsidRPr="00652A32">
        <w:rPr>
          <w:b/>
        </w:rPr>
        <w:t xml:space="preserve">feedback before circulating.  </w:t>
      </w:r>
      <w:r>
        <w:rPr>
          <w:b/>
        </w:rPr>
        <w:t xml:space="preserve">Helen may </w:t>
      </w:r>
      <w:r w:rsidR="00863C80">
        <w:rPr>
          <w:b/>
        </w:rPr>
        <w:t xml:space="preserve">wish to </w:t>
      </w:r>
      <w:r>
        <w:rPr>
          <w:b/>
        </w:rPr>
        <w:t>contact Great Lakes and Gourmet individually before circulating the letter.</w:t>
      </w:r>
    </w:p>
    <w:p w:rsidR="00CE02A7" w:rsidRDefault="00CE02A7" w:rsidP="00E70726">
      <w:pPr>
        <w:tabs>
          <w:tab w:val="left" w:pos="567"/>
          <w:tab w:val="left" w:pos="1134"/>
        </w:tabs>
        <w:spacing w:after="0"/>
        <w:ind w:left="1134" w:hanging="1134"/>
        <w:jc w:val="both"/>
      </w:pPr>
    </w:p>
    <w:p w:rsidR="00C4385D" w:rsidRPr="00CE02A7" w:rsidRDefault="00C4385D" w:rsidP="00E70726">
      <w:pPr>
        <w:tabs>
          <w:tab w:val="left" w:pos="567"/>
          <w:tab w:val="left" w:pos="1134"/>
        </w:tabs>
        <w:spacing w:after="0"/>
        <w:ind w:left="1134" w:hanging="1134"/>
        <w:jc w:val="both"/>
      </w:pPr>
    </w:p>
    <w:p w:rsidR="00B53655" w:rsidRPr="00C4385D" w:rsidRDefault="00CE02A7" w:rsidP="00CE02A7">
      <w:pPr>
        <w:pStyle w:val="ListParagraph"/>
        <w:numPr>
          <w:ilvl w:val="0"/>
          <w:numId w:val="1"/>
        </w:numPr>
        <w:tabs>
          <w:tab w:val="left" w:pos="567"/>
        </w:tabs>
        <w:spacing w:after="0"/>
        <w:ind w:left="567" w:hanging="567"/>
        <w:rPr>
          <w:b/>
          <w:u w:val="single"/>
        </w:rPr>
      </w:pPr>
      <w:r w:rsidRPr="00C4385D">
        <w:rPr>
          <w:b/>
          <w:u w:val="single"/>
        </w:rPr>
        <w:t>NZGAP update</w:t>
      </w:r>
      <w:r w:rsidR="00FE0F7A" w:rsidRPr="00C4385D">
        <w:rPr>
          <w:b/>
        </w:rPr>
        <w:tab/>
      </w:r>
      <w:r w:rsidR="00B53655" w:rsidRPr="00C4385D">
        <w:rPr>
          <w:b/>
        </w:rPr>
        <w:tab/>
      </w:r>
    </w:p>
    <w:p w:rsidR="008C34B9" w:rsidRDefault="008C34B9" w:rsidP="0021029D">
      <w:pPr>
        <w:pStyle w:val="ListParagraph"/>
        <w:tabs>
          <w:tab w:val="left" w:pos="567"/>
        </w:tabs>
        <w:spacing w:after="0"/>
        <w:ind w:left="567"/>
        <w:jc w:val="both"/>
      </w:pPr>
    </w:p>
    <w:p w:rsidR="00C4385D" w:rsidRDefault="00C4385D" w:rsidP="0021029D">
      <w:pPr>
        <w:pStyle w:val="ListParagraph"/>
        <w:tabs>
          <w:tab w:val="left" w:pos="567"/>
        </w:tabs>
        <w:spacing w:after="0"/>
        <w:ind w:left="567"/>
        <w:jc w:val="both"/>
      </w:pPr>
      <w:r>
        <w:t>Matt Dolan, Business Manager NZGAP joined the meeting.</w:t>
      </w:r>
      <w:r w:rsidR="008546B5">
        <w:t xml:space="preserve">  Matt gave an update of the work being completed to promote NZGAP, </w:t>
      </w:r>
      <w:r w:rsidR="00667F84">
        <w:t xml:space="preserve">how TNZ could set standards within NZGAP, </w:t>
      </w:r>
      <w:r w:rsidR="008546B5">
        <w:t>movement in the food safety/Food Bill and an update around the GFSI Harmonisation in Australia.</w:t>
      </w:r>
      <w:r w:rsidR="0021029D">
        <w:t xml:space="preserve">  </w:t>
      </w:r>
    </w:p>
    <w:p w:rsidR="00B005ED" w:rsidRDefault="00B005ED" w:rsidP="0021029D">
      <w:pPr>
        <w:pStyle w:val="ListParagraph"/>
        <w:tabs>
          <w:tab w:val="left" w:pos="567"/>
        </w:tabs>
        <w:spacing w:after="0"/>
        <w:ind w:left="567"/>
        <w:jc w:val="both"/>
      </w:pPr>
    </w:p>
    <w:p w:rsidR="00B005ED" w:rsidRDefault="00B005ED" w:rsidP="0021029D">
      <w:pPr>
        <w:pStyle w:val="ListParagraph"/>
        <w:tabs>
          <w:tab w:val="left" w:pos="567"/>
        </w:tabs>
        <w:spacing w:after="0"/>
        <w:ind w:left="567"/>
        <w:jc w:val="both"/>
      </w:pPr>
      <w:r>
        <w:t>Matt expressed that he thought there would be value in reviewing and setting some grade standards for tomatoes under NZGAP.</w:t>
      </w:r>
    </w:p>
    <w:p w:rsidR="00023E21" w:rsidRDefault="00023E21" w:rsidP="008546B5">
      <w:pPr>
        <w:pStyle w:val="ListParagraph"/>
        <w:tabs>
          <w:tab w:val="left" w:pos="567"/>
        </w:tabs>
        <w:spacing w:after="0"/>
        <w:ind w:left="567"/>
      </w:pPr>
    </w:p>
    <w:p w:rsidR="00023E21" w:rsidRDefault="00023E21" w:rsidP="00023E21">
      <w:pPr>
        <w:pStyle w:val="ListParagraph"/>
        <w:tabs>
          <w:tab w:val="left" w:pos="567"/>
        </w:tabs>
        <w:spacing w:after="0"/>
        <w:ind w:left="567"/>
        <w:jc w:val="both"/>
      </w:pPr>
      <w:r>
        <w:t xml:space="preserve">The Board </w:t>
      </w:r>
      <w:r w:rsidRPr="006459D7">
        <w:rPr>
          <w:b/>
        </w:rPr>
        <w:t>AGREED</w:t>
      </w:r>
      <w:r>
        <w:t xml:space="preserve"> in principle to supporting the stickers on catering packs project noting no commitment to funding </w:t>
      </w:r>
      <w:r w:rsidR="006459D7">
        <w:t xml:space="preserve">was </w:t>
      </w:r>
      <w:r>
        <w:t>agreed to at this stage.</w:t>
      </w:r>
    </w:p>
    <w:p w:rsidR="00023E21" w:rsidRDefault="00023E21" w:rsidP="008546B5">
      <w:pPr>
        <w:pStyle w:val="ListParagraph"/>
        <w:tabs>
          <w:tab w:val="left" w:pos="567"/>
        </w:tabs>
        <w:spacing w:after="0"/>
        <w:ind w:left="567"/>
      </w:pPr>
    </w:p>
    <w:p w:rsidR="002B6CF2" w:rsidRDefault="002B6CF2" w:rsidP="008546B5">
      <w:pPr>
        <w:pStyle w:val="ListParagraph"/>
        <w:tabs>
          <w:tab w:val="left" w:pos="567"/>
        </w:tabs>
        <w:spacing w:after="0"/>
        <w:ind w:left="567"/>
      </w:pPr>
    </w:p>
    <w:p w:rsidR="00F9373C" w:rsidRDefault="00F9373C">
      <w:pPr>
        <w:rPr>
          <w:b/>
          <w:u w:val="single"/>
        </w:rPr>
      </w:pPr>
      <w:r>
        <w:rPr>
          <w:b/>
          <w:u w:val="single"/>
        </w:rPr>
        <w:br w:type="page"/>
      </w:r>
    </w:p>
    <w:p w:rsidR="00F107C9" w:rsidRPr="00F107C9" w:rsidRDefault="00F107C9" w:rsidP="00F107C9">
      <w:pPr>
        <w:pStyle w:val="ListParagraph"/>
        <w:numPr>
          <w:ilvl w:val="0"/>
          <w:numId w:val="1"/>
        </w:numPr>
        <w:tabs>
          <w:tab w:val="left" w:pos="567"/>
        </w:tabs>
        <w:spacing w:after="0"/>
        <w:ind w:left="567" w:hanging="567"/>
        <w:rPr>
          <w:b/>
          <w:u w:val="single"/>
        </w:rPr>
      </w:pPr>
      <w:r w:rsidRPr="00F107C9">
        <w:rPr>
          <w:b/>
          <w:u w:val="single"/>
        </w:rPr>
        <w:lastRenderedPageBreak/>
        <w:t>Conference and AGM</w:t>
      </w:r>
    </w:p>
    <w:p w:rsidR="00F107C9" w:rsidRDefault="00F107C9" w:rsidP="00F107C9">
      <w:pPr>
        <w:tabs>
          <w:tab w:val="left" w:pos="567"/>
        </w:tabs>
        <w:spacing w:after="0"/>
      </w:pPr>
    </w:p>
    <w:p w:rsidR="002952C0" w:rsidRPr="002952C0" w:rsidRDefault="002952C0" w:rsidP="002952C0">
      <w:pPr>
        <w:pStyle w:val="ListParagraph"/>
        <w:numPr>
          <w:ilvl w:val="0"/>
          <w:numId w:val="16"/>
        </w:numPr>
        <w:tabs>
          <w:tab w:val="left" w:pos="567"/>
        </w:tabs>
        <w:spacing w:after="0"/>
        <w:rPr>
          <w:b/>
        </w:rPr>
      </w:pPr>
      <w:r w:rsidRPr="002952C0">
        <w:rPr>
          <w:b/>
        </w:rPr>
        <w:t>Conference registration funding and b. Draft Programme</w:t>
      </w:r>
    </w:p>
    <w:p w:rsidR="00F107C9" w:rsidRDefault="00DA3F90" w:rsidP="00DA3F90">
      <w:pPr>
        <w:tabs>
          <w:tab w:val="left" w:pos="567"/>
        </w:tabs>
        <w:spacing w:after="0"/>
        <w:ind w:left="567"/>
        <w:jc w:val="both"/>
      </w:pPr>
      <w:r>
        <w:t xml:space="preserve">Helen updated the meeting regarding the combined </w:t>
      </w:r>
      <w:r w:rsidR="00022735">
        <w:t xml:space="preserve">Product Group </w:t>
      </w:r>
      <w:r>
        <w:t>C</w:t>
      </w:r>
      <w:r w:rsidR="00022735">
        <w:t>onference day on Tues</w:t>
      </w:r>
      <w:r w:rsidR="00722710">
        <w:t>day</w:t>
      </w:r>
      <w:r w:rsidR="00022735">
        <w:t xml:space="preserve"> 24 June,</w:t>
      </w:r>
      <w:r>
        <w:t xml:space="preserve"> being held at the Viaduct Events Centre, Auckland.  The three Product Groups (VNZ, TNZ and PVNZ) are working closely on the proposed programme (page 23</w:t>
      </w:r>
      <w:r w:rsidR="00B005ED">
        <w:t xml:space="preserve"> of meeting papers</w:t>
      </w:r>
      <w:r>
        <w:t>)</w:t>
      </w:r>
      <w:r w:rsidR="00022735">
        <w:t>.</w:t>
      </w:r>
      <w:r w:rsidR="00722710">
        <w:t xml:space="preserve">  Helen asked for Board members to not register themselves as this would be done by Lynda to enable the group discount.</w:t>
      </w:r>
    </w:p>
    <w:p w:rsidR="00DA3F90" w:rsidRDefault="00DA3F90" w:rsidP="00022735">
      <w:pPr>
        <w:tabs>
          <w:tab w:val="left" w:pos="567"/>
        </w:tabs>
        <w:spacing w:after="0"/>
        <w:ind w:left="567"/>
      </w:pPr>
    </w:p>
    <w:p w:rsidR="00DA3F90" w:rsidRDefault="00DA3F90" w:rsidP="00DA3F90">
      <w:pPr>
        <w:tabs>
          <w:tab w:val="left" w:pos="567"/>
        </w:tabs>
        <w:spacing w:after="0"/>
        <w:ind w:left="567"/>
        <w:jc w:val="both"/>
      </w:pPr>
      <w:r>
        <w:t>TNZ’s budget (page 22) includes UK speaker Rob Jacobson’s travel, accommodation, fees and four days of grower visit costs.   The ARMARDT grant is in progress and looking promising</w:t>
      </w:r>
      <w:r w:rsidR="00B005ED">
        <w:t>, and would cover Rob’s travel costs and conference registration</w:t>
      </w:r>
      <w:r>
        <w:t>.</w:t>
      </w:r>
    </w:p>
    <w:p w:rsidR="00DA3F90" w:rsidRDefault="00DA3F90" w:rsidP="00022735">
      <w:pPr>
        <w:tabs>
          <w:tab w:val="left" w:pos="567"/>
        </w:tabs>
        <w:spacing w:after="0"/>
        <w:ind w:left="567"/>
      </w:pPr>
    </w:p>
    <w:p w:rsidR="00DA3F90" w:rsidRDefault="00DA3F90" w:rsidP="00DA3F90">
      <w:pPr>
        <w:tabs>
          <w:tab w:val="left" w:pos="567"/>
        </w:tabs>
        <w:spacing w:after="0"/>
        <w:ind w:left="567"/>
        <w:jc w:val="both"/>
      </w:pPr>
      <w:r>
        <w:t>Chris Sinnott gave a brief overview of VNZ’s financial commitment</w:t>
      </w:r>
      <w:r w:rsidR="00D6755C">
        <w:t>s</w:t>
      </w:r>
      <w:r>
        <w:t xml:space="preserve"> for their Board and Crop Advisory Group members to attend the Conference.</w:t>
      </w:r>
    </w:p>
    <w:p w:rsidR="00022735" w:rsidRDefault="00022735" w:rsidP="00022735">
      <w:pPr>
        <w:tabs>
          <w:tab w:val="left" w:pos="567"/>
        </w:tabs>
        <w:spacing w:after="0"/>
        <w:ind w:left="567"/>
      </w:pPr>
    </w:p>
    <w:p w:rsidR="00DA3F90" w:rsidRDefault="00DA3F90" w:rsidP="00022735">
      <w:pPr>
        <w:tabs>
          <w:tab w:val="left" w:pos="567"/>
        </w:tabs>
        <w:spacing w:after="0"/>
        <w:ind w:left="567"/>
      </w:pPr>
      <w:r>
        <w:t xml:space="preserve">The Board </w:t>
      </w:r>
      <w:r w:rsidRPr="008C34B9">
        <w:rPr>
          <w:b/>
        </w:rPr>
        <w:t>AGREED</w:t>
      </w:r>
      <w:r>
        <w:t xml:space="preserve"> on the following:</w:t>
      </w:r>
    </w:p>
    <w:p w:rsidR="000E057F" w:rsidRDefault="000E057F" w:rsidP="00022735">
      <w:pPr>
        <w:tabs>
          <w:tab w:val="left" w:pos="567"/>
        </w:tabs>
        <w:spacing w:after="0"/>
        <w:ind w:left="567"/>
      </w:pPr>
    </w:p>
    <w:p w:rsidR="00DA3F90" w:rsidRDefault="000E057F" w:rsidP="000F5EBB">
      <w:pPr>
        <w:pStyle w:val="ListParagraph"/>
        <w:numPr>
          <w:ilvl w:val="0"/>
          <w:numId w:val="30"/>
        </w:numPr>
        <w:tabs>
          <w:tab w:val="left" w:pos="851"/>
        </w:tabs>
        <w:spacing w:after="0"/>
        <w:ind w:left="851" w:hanging="284"/>
      </w:pPr>
      <w:r>
        <w:t>TNZ Board would meet for dinner on the evening of Monday 23 June.</w:t>
      </w:r>
    </w:p>
    <w:p w:rsidR="000E057F" w:rsidRDefault="000E057F" w:rsidP="00022735">
      <w:pPr>
        <w:tabs>
          <w:tab w:val="left" w:pos="567"/>
        </w:tabs>
        <w:spacing w:after="0"/>
        <w:ind w:left="567"/>
      </w:pPr>
    </w:p>
    <w:p w:rsidR="000E057F" w:rsidRDefault="000E057F" w:rsidP="000F5EBB">
      <w:pPr>
        <w:pStyle w:val="ListParagraph"/>
        <w:numPr>
          <w:ilvl w:val="0"/>
          <w:numId w:val="30"/>
        </w:numPr>
        <w:tabs>
          <w:tab w:val="left" w:pos="851"/>
        </w:tabs>
        <w:spacing w:after="0"/>
        <w:ind w:left="851" w:hanging="284"/>
      </w:pPr>
      <w:r>
        <w:t>TNZ Board would fund to a maximum of $12,000 for 15</w:t>
      </w:r>
      <w:r w:rsidR="00BC2DF6">
        <w:t xml:space="preserve"> or more</w:t>
      </w:r>
      <w:r>
        <w:t xml:space="preserve"> tomato growers (excluding Board members) to attend the Conference.  The first 15 growers wanting to attend would be guaranteed funding to $800 each (maximum).  </w:t>
      </w:r>
    </w:p>
    <w:p w:rsidR="000E057F" w:rsidRPr="00022735" w:rsidRDefault="000E057F" w:rsidP="000E057F">
      <w:pPr>
        <w:tabs>
          <w:tab w:val="left" w:pos="567"/>
        </w:tabs>
        <w:spacing w:after="0"/>
        <w:jc w:val="right"/>
        <w:rPr>
          <w:b/>
        </w:rPr>
      </w:pPr>
      <w:r w:rsidRPr="00022735">
        <w:rPr>
          <w:b/>
        </w:rPr>
        <w:t xml:space="preserve">Anthony Tringham/Lex </w:t>
      </w:r>
      <w:r w:rsidR="00BA08E6" w:rsidRPr="00022735">
        <w:rPr>
          <w:b/>
        </w:rPr>
        <w:t>Dillon</w:t>
      </w:r>
    </w:p>
    <w:p w:rsidR="000E057F" w:rsidRDefault="000E057F" w:rsidP="00022735">
      <w:pPr>
        <w:tabs>
          <w:tab w:val="left" w:pos="567"/>
        </w:tabs>
        <w:spacing w:after="0"/>
        <w:ind w:left="567"/>
      </w:pPr>
    </w:p>
    <w:p w:rsidR="000E057F" w:rsidRDefault="006459D7" w:rsidP="000F5EBB">
      <w:pPr>
        <w:pStyle w:val="ListParagraph"/>
        <w:numPr>
          <w:ilvl w:val="0"/>
          <w:numId w:val="31"/>
        </w:numPr>
        <w:tabs>
          <w:tab w:val="left" w:pos="851"/>
        </w:tabs>
        <w:spacing w:after="0"/>
        <w:ind w:left="851" w:hanging="284"/>
        <w:jc w:val="both"/>
      </w:pPr>
      <w:r>
        <w:t xml:space="preserve">Dr </w:t>
      </w:r>
      <w:r w:rsidR="000E057F">
        <w:t xml:space="preserve">Rob Jacobson </w:t>
      </w:r>
      <w:r w:rsidR="00D6755C">
        <w:t xml:space="preserve">to be </w:t>
      </w:r>
      <w:r w:rsidR="000E057F">
        <w:t xml:space="preserve">funded to a maximum of $16,000.  Rob </w:t>
      </w:r>
      <w:r w:rsidR="00D6755C">
        <w:t xml:space="preserve">to be </w:t>
      </w:r>
      <w:r w:rsidR="000E057F">
        <w:t>hosted at the dinner on Monday 23 June.</w:t>
      </w:r>
    </w:p>
    <w:p w:rsidR="000E057F" w:rsidRPr="000E057F" w:rsidRDefault="000E057F" w:rsidP="000E057F">
      <w:pPr>
        <w:tabs>
          <w:tab w:val="left" w:pos="567"/>
        </w:tabs>
        <w:spacing w:after="0"/>
        <w:ind w:left="567"/>
        <w:jc w:val="right"/>
        <w:rPr>
          <w:b/>
        </w:rPr>
      </w:pPr>
      <w:r w:rsidRPr="000E057F">
        <w:rPr>
          <w:b/>
        </w:rPr>
        <w:t>Ben Smith/Anthony Tringham</w:t>
      </w:r>
    </w:p>
    <w:p w:rsidR="000E057F" w:rsidRDefault="000E057F" w:rsidP="008C34B9">
      <w:pPr>
        <w:tabs>
          <w:tab w:val="left" w:pos="567"/>
        </w:tabs>
        <w:spacing w:after="0" w:line="240" w:lineRule="auto"/>
        <w:ind w:left="567"/>
      </w:pPr>
    </w:p>
    <w:p w:rsidR="000E057F" w:rsidRDefault="000E057F" w:rsidP="008C34B9">
      <w:pPr>
        <w:tabs>
          <w:tab w:val="left" w:pos="567"/>
        </w:tabs>
        <w:spacing w:after="0" w:line="240" w:lineRule="auto"/>
        <w:ind w:left="567" w:hanging="567"/>
        <w:jc w:val="both"/>
        <w:rPr>
          <w:b/>
        </w:rPr>
      </w:pPr>
      <w:r w:rsidRPr="000E057F">
        <w:rPr>
          <w:b/>
          <w:color w:val="FF0000"/>
        </w:rPr>
        <w:t>Action Point:</w:t>
      </w:r>
      <w:r w:rsidRPr="000E057F">
        <w:rPr>
          <w:b/>
        </w:rPr>
        <w:t xml:space="preserve"> </w:t>
      </w:r>
      <w:r w:rsidR="006459D7">
        <w:rPr>
          <w:b/>
        </w:rPr>
        <w:t xml:space="preserve">Dr </w:t>
      </w:r>
      <w:r w:rsidR="000F5EBB">
        <w:rPr>
          <w:b/>
        </w:rPr>
        <w:t xml:space="preserve">Rob Jacobson’s grower visits itinerary to be discussed and finalised </w:t>
      </w:r>
      <w:r w:rsidR="006459D7">
        <w:rPr>
          <w:b/>
        </w:rPr>
        <w:t xml:space="preserve">by Helen </w:t>
      </w:r>
      <w:r w:rsidR="000F5EBB">
        <w:rPr>
          <w:b/>
        </w:rPr>
        <w:t xml:space="preserve">for both North and South Island visits </w:t>
      </w:r>
      <w:r w:rsidR="006459D7">
        <w:rPr>
          <w:b/>
        </w:rPr>
        <w:t>with assistance from</w:t>
      </w:r>
      <w:r w:rsidR="000F5EBB">
        <w:rPr>
          <w:b/>
        </w:rPr>
        <w:t xml:space="preserve"> </w:t>
      </w:r>
      <w:r w:rsidRPr="000E057F">
        <w:rPr>
          <w:b/>
        </w:rPr>
        <w:t>Tony, Ben and Lex</w:t>
      </w:r>
      <w:r w:rsidR="000F5EBB">
        <w:rPr>
          <w:b/>
        </w:rPr>
        <w:t>.</w:t>
      </w:r>
    </w:p>
    <w:p w:rsidR="000F5EBB" w:rsidRDefault="000F5EBB" w:rsidP="008C34B9">
      <w:pPr>
        <w:tabs>
          <w:tab w:val="left" w:pos="567"/>
        </w:tabs>
        <w:spacing w:after="0" w:line="240" w:lineRule="auto"/>
        <w:ind w:left="567" w:hanging="567"/>
        <w:rPr>
          <w:b/>
        </w:rPr>
      </w:pPr>
    </w:p>
    <w:p w:rsidR="008C34B9" w:rsidRPr="000E057F" w:rsidRDefault="008C34B9" w:rsidP="008C34B9">
      <w:pPr>
        <w:tabs>
          <w:tab w:val="left" w:pos="567"/>
        </w:tabs>
        <w:spacing w:after="0" w:line="240" w:lineRule="auto"/>
        <w:ind w:left="567" w:hanging="567"/>
        <w:rPr>
          <w:b/>
        </w:rPr>
      </w:pPr>
    </w:p>
    <w:p w:rsidR="002952C0" w:rsidRPr="002952C0" w:rsidRDefault="002952C0" w:rsidP="00F9373C">
      <w:pPr>
        <w:pStyle w:val="ListParagraph"/>
        <w:numPr>
          <w:ilvl w:val="0"/>
          <w:numId w:val="17"/>
        </w:numPr>
        <w:tabs>
          <w:tab w:val="left" w:pos="851"/>
        </w:tabs>
        <w:spacing w:after="0" w:line="240" w:lineRule="auto"/>
        <w:ind w:left="924" w:hanging="357"/>
        <w:rPr>
          <w:b/>
          <w:color w:val="000000" w:themeColor="text1"/>
        </w:rPr>
      </w:pPr>
      <w:r w:rsidRPr="002952C0">
        <w:rPr>
          <w:b/>
          <w:color w:val="000000" w:themeColor="text1"/>
        </w:rPr>
        <w:t>AGM timeline/elections/remits</w:t>
      </w:r>
    </w:p>
    <w:p w:rsidR="002952C0" w:rsidRDefault="002952C0" w:rsidP="00F9373C">
      <w:pPr>
        <w:tabs>
          <w:tab w:val="left" w:pos="567"/>
          <w:tab w:val="left" w:pos="851"/>
        </w:tabs>
        <w:spacing w:after="0" w:line="240" w:lineRule="auto"/>
        <w:ind w:left="851" w:hanging="851"/>
        <w:jc w:val="both"/>
        <w:rPr>
          <w:color w:val="000000" w:themeColor="text1"/>
        </w:rPr>
      </w:pPr>
      <w:r>
        <w:rPr>
          <w:b/>
          <w:color w:val="FF0000"/>
          <w:sz w:val="28"/>
          <w:szCs w:val="28"/>
        </w:rPr>
        <w:tab/>
      </w:r>
      <w:r w:rsidR="00F9373C">
        <w:rPr>
          <w:b/>
          <w:color w:val="FF0000"/>
          <w:sz w:val="28"/>
          <w:szCs w:val="28"/>
        </w:rPr>
        <w:tab/>
      </w:r>
      <w:r>
        <w:rPr>
          <w:color w:val="000000" w:themeColor="text1"/>
        </w:rPr>
        <w:t>Helen advised Malcolm Pook and Tony Norton have agreed to stand for re-election and Alasdair added he was very appreciative of both for their contributions.</w:t>
      </w:r>
    </w:p>
    <w:p w:rsidR="008C34B9" w:rsidRDefault="008C34B9" w:rsidP="008C34B9">
      <w:pPr>
        <w:tabs>
          <w:tab w:val="left" w:pos="567"/>
        </w:tabs>
        <w:spacing w:after="0" w:line="240" w:lineRule="auto"/>
        <w:ind w:left="567" w:hanging="567"/>
        <w:jc w:val="both"/>
        <w:rPr>
          <w:color w:val="000000" w:themeColor="text1"/>
        </w:rPr>
      </w:pPr>
    </w:p>
    <w:p w:rsidR="00042CF2" w:rsidRPr="00042CF2" w:rsidRDefault="00042CF2" w:rsidP="008C34B9">
      <w:pPr>
        <w:tabs>
          <w:tab w:val="left" w:pos="567"/>
        </w:tabs>
        <w:spacing w:after="0" w:line="240" w:lineRule="auto"/>
        <w:ind w:left="567" w:hanging="567"/>
        <w:jc w:val="both"/>
        <w:rPr>
          <w:b/>
          <w:color w:val="000000" w:themeColor="text1"/>
        </w:rPr>
      </w:pPr>
      <w:r w:rsidRPr="00042CF2">
        <w:rPr>
          <w:b/>
          <w:color w:val="FF0000"/>
        </w:rPr>
        <w:t xml:space="preserve">Action Point: </w:t>
      </w:r>
      <w:r w:rsidRPr="00042CF2">
        <w:rPr>
          <w:b/>
          <w:color w:val="000000" w:themeColor="text1"/>
        </w:rPr>
        <w:t>Helen to follow up with Edward Lee regarding his availability.</w:t>
      </w:r>
    </w:p>
    <w:p w:rsidR="008C34B9" w:rsidRDefault="002952C0" w:rsidP="008C34B9">
      <w:pPr>
        <w:tabs>
          <w:tab w:val="left" w:pos="567"/>
        </w:tabs>
        <w:spacing w:after="0" w:line="240" w:lineRule="auto"/>
        <w:ind w:left="567" w:hanging="567"/>
        <w:jc w:val="both"/>
        <w:rPr>
          <w:color w:val="000000" w:themeColor="text1"/>
        </w:rPr>
      </w:pPr>
      <w:r>
        <w:rPr>
          <w:color w:val="000000" w:themeColor="text1"/>
        </w:rPr>
        <w:tab/>
      </w:r>
    </w:p>
    <w:p w:rsidR="00042CF2" w:rsidRDefault="008C34B9" w:rsidP="00F9373C">
      <w:pPr>
        <w:tabs>
          <w:tab w:val="left" w:pos="567"/>
          <w:tab w:val="left" w:pos="851"/>
        </w:tabs>
        <w:spacing w:after="0" w:line="240" w:lineRule="auto"/>
        <w:ind w:left="567" w:hanging="567"/>
        <w:jc w:val="both"/>
        <w:rPr>
          <w:color w:val="000000" w:themeColor="text1"/>
        </w:rPr>
      </w:pPr>
      <w:r>
        <w:rPr>
          <w:color w:val="000000" w:themeColor="text1"/>
        </w:rPr>
        <w:tab/>
      </w:r>
      <w:r w:rsidR="00F9373C">
        <w:rPr>
          <w:color w:val="000000" w:themeColor="text1"/>
        </w:rPr>
        <w:tab/>
      </w:r>
      <w:r w:rsidR="002952C0">
        <w:rPr>
          <w:color w:val="000000" w:themeColor="text1"/>
        </w:rPr>
        <w:t>Remits to be finalised at the next TNZ meeting on 14 May</w:t>
      </w:r>
      <w:r w:rsidR="00042CF2">
        <w:rPr>
          <w:color w:val="000000" w:themeColor="text1"/>
        </w:rPr>
        <w:t>.</w:t>
      </w:r>
    </w:p>
    <w:p w:rsidR="008C34B9" w:rsidRDefault="008C34B9" w:rsidP="008C34B9">
      <w:pPr>
        <w:tabs>
          <w:tab w:val="left" w:pos="567"/>
        </w:tabs>
        <w:spacing w:after="0" w:line="240" w:lineRule="auto"/>
        <w:ind w:left="567" w:hanging="567"/>
        <w:jc w:val="both"/>
        <w:rPr>
          <w:color w:val="000000" w:themeColor="text1"/>
        </w:rPr>
      </w:pPr>
    </w:p>
    <w:p w:rsidR="008C34B9" w:rsidRDefault="008C34B9" w:rsidP="008C34B9">
      <w:pPr>
        <w:tabs>
          <w:tab w:val="left" w:pos="567"/>
        </w:tabs>
        <w:spacing w:after="0" w:line="240" w:lineRule="auto"/>
        <w:ind w:left="567" w:hanging="567"/>
        <w:jc w:val="both"/>
        <w:rPr>
          <w:color w:val="000000" w:themeColor="text1"/>
        </w:rPr>
      </w:pPr>
    </w:p>
    <w:p w:rsidR="00042CF2" w:rsidRPr="00042CF2" w:rsidRDefault="00042CF2" w:rsidP="00F9373C">
      <w:pPr>
        <w:pStyle w:val="ListParagraph"/>
        <w:numPr>
          <w:ilvl w:val="0"/>
          <w:numId w:val="17"/>
        </w:numPr>
        <w:tabs>
          <w:tab w:val="left" w:pos="567"/>
          <w:tab w:val="left" w:pos="851"/>
        </w:tabs>
        <w:spacing w:after="0" w:line="240" w:lineRule="auto"/>
        <w:ind w:left="924" w:hanging="357"/>
        <w:jc w:val="both"/>
        <w:rPr>
          <w:b/>
          <w:color w:val="000000" w:themeColor="text1"/>
        </w:rPr>
      </w:pPr>
      <w:r w:rsidRPr="00042CF2">
        <w:rPr>
          <w:b/>
          <w:color w:val="000000" w:themeColor="text1"/>
        </w:rPr>
        <w:t>Industry awards</w:t>
      </w:r>
    </w:p>
    <w:p w:rsidR="00042CF2" w:rsidRDefault="00042CF2" w:rsidP="00F9373C">
      <w:pPr>
        <w:tabs>
          <w:tab w:val="left" w:pos="567"/>
          <w:tab w:val="left" w:pos="851"/>
        </w:tabs>
        <w:spacing w:after="0" w:line="240" w:lineRule="auto"/>
        <w:ind w:left="851" w:hanging="284"/>
        <w:jc w:val="both"/>
      </w:pPr>
      <w:r>
        <w:tab/>
      </w:r>
      <w:r w:rsidR="00CF76EA">
        <w:t xml:space="preserve">A spreadsheet listing all of the past committee members and positions held, was tabled. </w:t>
      </w:r>
      <w:r w:rsidR="00565456">
        <w:t>After discussion and consideration of the criteria</w:t>
      </w:r>
      <w:r w:rsidR="000536A9">
        <w:t xml:space="preserve"> (in the meeting papers)</w:t>
      </w:r>
      <w:r w:rsidR="00565456">
        <w:t xml:space="preserve"> for awards the following was </w:t>
      </w:r>
      <w:r w:rsidR="00565456" w:rsidRPr="008C34B9">
        <w:rPr>
          <w:b/>
        </w:rPr>
        <w:t>AGREED</w:t>
      </w:r>
      <w:r w:rsidR="00565456">
        <w:t>:</w:t>
      </w:r>
    </w:p>
    <w:p w:rsidR="008C34B9" w:rsidRDefault="00565456" w:rsidP="00565456">
      <w:pPr>
        <w:tabs>
          <w:tab w:val="left" w:pos="567"/>
        </w:tabs>
        <w:spacing w:after="0" w:line="240" w:lineRule="auto"/>
        <w:jc w:val="both"/>
      </w:pPr>
      <w:r>
        <w:tab/>
      </w:r>
    </w:p>
    <w:p w:rsidR="00565456" w:rsidRDefault="008C34B9" w:rsidP="00F9373C">
      <w:pPr>
        <w:tabs>
          <w:tab w:val="left" w:pos="851"/>
        </w:tabs>
        <w:spacing w:after="0" w:line="240" w:lineRule="auto"/>
        <w:jc w:val="both"/>
      </w:pPr>
      <w:r>
        <w:tab/>
      </w:r>
      <w:r w:rsidR="005D50D2">
        <w:t>Wi</w:t>
      </w:r>
      <w:r w:rsidR="00565456">
        <w:t>m Zwart – Life Membership (research required in terms of citation)</w:t>
      </w:r>
    </w:p>
    <w:p w:rsidR="00565456" w:rsidRDefault="00565456" w:rsidP="00F9373C">
      <w:pPr>
        <w:tabs>
          <w:tab w:val="left" w:pos="851"/>
        </w:tabs>
        <w:spacing w:after="0" w:line="240" w:lineRule="auto"/>
        <w:jc w:val="both"/>
      </w:pPr>
      <w:r>
        <w:tab/>
        <w:t>Shaun Brannigan – Award of Merit</w:t>
      </w:r>
    </w:p>
    <w:p w:rsidR="00565456" w:rsidRDefault="00565456" w:rsidP="00F9373C">
      <w:pPr>
        <w:tabs>
          <w:tab w:val="left" w:pos="851"/>
        </w:tabs>
        <w:spacing w:after="0" w:line="240" w:lineRule="auto"/>
        <w:jc w:val="both"/>
      </w:pPr>
      <w:r>
        <w:lastRenderedPageBreak/>
        <w:tab/>
        <w:t>Neil Yearbury – Award of Merit</w:t>
      </w:r>
    </w:p>
    <w:p w:rsidR="00565456" w:rsidRDefault="00565456" w:rsidP="00F9373C">
      <w:pPr>
        <w:tabs>
          <w:tab w:val="left" w:pos="851"/>
        </w:tabs>
        <w:spacing w:after="0" w:line="240" w:lineRule="auto"/>
        <w:jc w:val="both"/>
      </w:pPr>
      <w:r>
        <w:tab/>
        <w:t xml:space="preserve">Michael </w:t>
      </w:r>
      <w:r w:rsidR="000536A9">
        <w:t>Gargiulo</w:t>
      </w:r>
      <w:r>
        <w:t xml:space="preserve"> – not sufficient time</w:t>
      </w:r>
      <w:r w:rsidR="00BC2DF6">
        <w:t xml:space="preserve"> served</w:t>
      </w:r>
    </w:p>
    <w:p w:rsidR="00565456" w:rsidRDefault="00565456" w:rsidP="00F9373C">
      <w:pPr>
        <w:tabs>
          <w:tab w:val="left" w:pos="851"/>
        </w:tabs>
        <w:spacing w:after="0" w:line="240" w:lineRule="auto"/>
        <w:jc w:val="both"/>
      </w:pPr>
      <w:r>
        <w:tab/>
        <w:t>Neil Witters – remove</w:t>
      </w:r>
      <w:r w:rsidR="00BC2DF6">
        <w:t>s</w:t>
      </w:r>
      <w:r>
        <w:t xml:space="preserve"> from list</w:t>
      </w:r>
      <w:r w:rsidR="00BC2DF6">
        <w:t>, does not exist</w:t>
      </w:r>
    </w:p>
    <w:p w:rsidR="00565456" w:rsidRDefault="00565456" w:rsidP="00F9373C">
      <w:pPr>
        <w:tabs>
          <w:tab w:val="left" w:pos="851"/>
        </w:tabs>
        <w:spacing w:after="0" w:line="240" w:lineRule="auto"/>
        <w:jc w:val="both"/>
      </w:pPr>
      <w:r>
        <w:tab/>
        <w:t>Graeme Martin – to be considered another time</w:t>
      </w:r>
    </w:p>
    <w:p w:rsidR="00565456" w:rsidRPr="00042CF2" w:rsidRDefault="00565456" w:rsidP="00042CF2">
      <w:pPr>
        <w:tabs>
          <w:tab w:val="left" w:pos="567"/>
        </w:tabs>
        <w:jc w:val="both"/>
      </w:pPr>
      <w:r>
        <w:tab/>
      </w:r>
    </w:p>
    <w:p w:rsidR="00042CF2" w:rsidRDefault="00042CF2" w:rsidP="00BC2DF6">
      <w:pPr>
        <w:tabs>
          <w:tab w:val="left" w:pos="567"/>
        </w:tabs>
        <w:spacing w:after="0" w:line="240" w:lineRule="auto"/>
        <w:jc w:val="both"/>
        <w:rPr>
          <w:b/>
          <w:color w:val="FF0000"/>
        </w:rPr>
      </w:pPr>
      <w:r w:rsidRPr="00042CF2">
        <w:rPr>
          <w:b/>
        </w:rPr>
        <w:t>9.</w:t>
      </w:r>
      <w:r>
        <w:rPr>
          <w:b/>
          <w:color w:val="FF0000"/>
        </w:rPr>
        <w:tab/>
      </w:r>
      <w:r w:rsidRPr="009D6E2F">
        <w:rPr>
          <w:b/>
          <w:u w:val="single"/>
        </w:rPr>
        <w:t>Macrolophus Project update – Nikki Johnson</w:t>
      </w:r>
    </w:p>
    <w:p w:rsidR="00BC2DF6" w:rsidRDefault="00042CF2" w:rsidP="00BC2DF6">
      <w:pPr>
        <w:tabs>
          <w:tab w:val="left" w:pos="567"/>
        </w:tabs>
        <w:spacing w:after="0" w:line="240" w:lineRule="auto"/>
        <w:ind w:left="567" w:hanging="567"/>
        <w:jc w:val="both"/>
        <w:rPr>
          <w:b/>
          <w:color w:val="FF0000"/>
        </w:rPr>
      </w:pPr>
      <w:r>
        <w:rPr>
          <w:b/>
          <w:color w:val="FF0000"/>
        </w:rPr>
        <w:tab/>
      </w:r>
    </w:p>
    <w:p w:rsidR="00C13D7E" w:rsidRDefault="00BC2DF6" w:rsidP="00BC2DF6">
      <w:pPr>
        <w:tabs>
          <w:tab w:val="left" w:pos="567"/>
        </w:tabs>
        <w:spacing w:after="0" w:line="240" w:lineRule="auto"/>
        <w:ind w:left="567" w:hanging="567"/>
        <w:jc w:val="both"/>
      </w:pPr>
      <w:r>
        <w:rPr>
          <w:b/>
          <w:color w:val="FF0000"/>
        </w:rPr>
        <w:tab/>
      </w:r>
      <w:r>
        <w:t>A</w:t>
      </w:r>
      <w:r w:rsidR="008C34B9">
        <w:t xml:space="preserve"> written update</w:t>
      </w:r>
      <w:r>
        <w:t xml:space="preserve"> was provided prior to the meeting and tabled.</w:t>
      </w:r>
    </w:p>
    <w:p w:rsidR="00BC2DF6" w:rsidRDefault="00BC2DF6" w:rsidP="00BC2DF6">
      <w:pPr>
        <w:tabs>
          <w:tab w:val="left" w:pos="567"/>
        </w:tabs>
        <w:spacing w:after="0" w:line="240" w:lineRule="auto"/>
        <w:ind w:left="567" w:hanging="567"/>
        <w:jc w:val="both"/>
      </w:pPr>
      <w:r>
        <w:tab/>
      </w:r>
    </w:p>
    <w:p w:rsidR="00C13D7E" w:rsidRDefault="00BC2DF6" w:rsidP="00BC2DF6">
      <w:pPr>
        <w:tabs>
          <w:tab w:val="left" w:pos="567"/>
        </w:tabs>
        <w:spacing w:after="0" w:line="240" w:lineRule="auto"/>
        <w:ind w:left="567" w:hanging="567"/>
        <w:jc w:val="both"/>
      </w:pPr>
      <w:r>
        <w:tab/>
      </w:r>
      <w:r w:rsidRPr="00042CF2">
        <w:t xml:space="preserve">Nikki </w:t>
      </w:r>
      <w:r>
        <w:t xml:space="preserve">Johnson </w:t>
      </w:r>
      <w:r w:rsidRPr="00042CF2">
        <w:t>joined t</w:t>
      </w:r>
      <w:r>
        <w:t xml:space="preserve">he meeting via video conference and ran </w:t>
      </w:r>
      <w:r w:rsidR="008C34B9">
        <w:t xml:space="preserve">through the opposing submitters’ </w:t>
      </w:r>
      <w:r>
        <w:t>main concerns, discussed preparation for the hearing on 17</w:t>
      </w:r>
      <w:r w:rsidRPr="00BC2DF6">
        <w:rPr>
          <w:vertAlign w:val="superscript"/>
        </w:rPr>
        <w:t>th</w:t>
      </w:r>
      <w:r>
        <w:t xml:space="preserve"> March, and the EPA’s staff advice to the panel to decline the application.</w:t>
      </w:r>
    </w:p>
    <w:p w:rsidR="00BC2DF6" w:rsidRDefault="00BC2DF6" w:rsidP="00BC2DF6">
      <w:pPr>
        <w:tabs>
          <w:tab w:val="left" w:pos="567"/>
        </w:tabs>
        <w:ind w:left="567" w:hanging="567"/>
        <w:jc w:val="both"/>
      </w:pPr>
    </w:p>
    <w:p w:rsidR="008613B6" w:rsidRPr="009D6E2F" w:rsidRDefault="008613B6" w:rsidP="008613B6">
      <w:pPr>
        <w:pStyle w:val="ListParagraph"/>
        <w:numPr>
          <w:ilvl w:val="0"/>
          <w:numId w:val="20"/>
        </w:numPr>
        <w:tabs>
          <w:tab w:val="left" w:pos="567"/>
        </w:tabs>
        <w:ind w:left="567" w:hanging="567"/>
        <w:jc w:val="both"/>
        <w:rPr>
          <w:b/>
          <w:u w:val="single"/>
        </w:rPr>
      </w:pPr>
      <w:r w:rsidRPr="009D6E2F">
        <w:rPr>
          <w:b/>
          <w:u w:val="single"/>
        </w:rPr>
        <w:t>Government Industry Agreements (GIA)</w:t>
      </w:r>
    </w:p>
    <w:p w:rsidR="00BF5FF1" w:rsidRDefault="00BF5FF1" w:rsidP="00BF5FF1">
      <w:pPr>
        <w:pStyle w:val="ListParagraph"/>
        <w:tabs>
          <w:tab w:val="left" w:pos="567"/>
        </w:tabs>
        <w:ind w:left="567"/>
        <w:jc w:val="both"/>
        <w:rPr>
          <w:b/>
        </w:rPr>
      </w:pPr>
    </w:p>
    <w:p w:rsidR="00BF5FF1" w:rsidRPr="00BF5FF1" w:rsidRDefault="00BF5FF1" w:rsidP="00F9373C">
      <w:pPr>
        <w:pStyle w:val="ListParagraph"/>
        <w:numPr>
          <w:ilvl w:val="0"/>
          <w:numId w:val="22"/>
        </w:numPr>
        <w:tabs>
          <w:tab w:val="left" w:pos="567"/>
          <w:tab w:val="left" w:pos="851"/>
        </w:tabs>
        <w:jc w:val="both"/>
        <w:rPr>
          <w:b/>
        </w:rPr>
      </w:pPr>
      <w:r>
        <w:rPr>
          <w:b/>
        </w:rPr>
        <w:t>Grower consultation update</w:t>
      </w:r>
    </w:p>
    <w:p w:rsidR="00BF5FF1" w:rsidRDefault="00BF5FF1" w:rsidP="00F9373C">
      <w:pPr>
        <w:pStyle w:val="ListParagraph"/>
        <w:tabs>
          <w:tab w:val="left" w:pos="567"/>
          <w:tab w:val="left" w:pos="851"/>
        </w:tabs>
        <w:ind w:left="567" w:hanging="567"/>
        <w:jc w:val="both"/>
      </w:pPr>
      <w:r>
        <w:tab/>
      </w:r>
      <w:r w:rsidR="00F9373C">
        <w:tab/>
      </w:r>
      <w:r>
        <w:t>Helen distributed the ‘Seeking GIA Mandate - Draft Consultation Plan for Tomatoes NZ’ paper.</w:t>
      </w:r>
    </w:p>
    <w:p w:rsidR="00814207" w:rsidRDefault="00814207" w:rsidP="00BF5FF1">
      <w:pPr>
        <w:pStyle w:val="ListParagraph"/>
        <w:tabs>
          <w:tab w:val="left" w:pos="567"/>
        </w:tabs>
        <w:ind w:left="567" w:hanging="567"/>
        <w:jc w:val="both"/>
      </w:pPr>
    </w:p>
    <w:p w:rsidR="00BF5FF1" w:rsidRDefault="00814207" w:rsidP="00F9373C">
      <w:pPr>
        <w:pStyle w:val="ListParagraph"/>
        <w:tabs>
          <w:tab w:val="left" w:pos="851"/>
        </w:tabs>
        <w:ind w:left="851" w:hanging="851"/>
        <w:jc w:val="both"/>
      </w:pPr>
      <w:r>
        <w:tab/>
      </w:r>
      <w:bookmarkStart w:id="0" w:name="_GoBack"/>
      <w:bookmarkEnd w:id="0"/>
      <w:r>
        <w:t xml:space="preserve">Nikki Johnson expanded on the paper outlining </w:t>
      </w:r>
      <w:r w:rsidR="00BF5FF1">
        <w:t>TomatoesNZ</w:t>
      </w:r>
      <w:r w:rsidR="0075698D">
        <w:t>’s</w:t>
      </w:r>
      <w:r w:rsidR="00BF5FF1">
        <w:t xml:space="preserve"> requirements </w:t>
      </w:r>
      <w:r w:rsidR="0075698D">
        <w:t xml:space="preserve">to establish mandate to sign the GIA Deed with </w:t>
      </w:r>
      <w:r w:rsidR="00BF5FF1">
        <w:t>MPI.</w:t>
      </w:r>
    </w:p>
    <w:p w:rsidR="00365609" w:rsidRDefault="00365609" w:rsidP="00365609">
      <w:pPr>
        <w:pStyle w:val="ListParagraph"/>
        <w:tabs>
          <w:tab w:val="left" w:pos="567"/>
        </w:tabs>
        <w:ind w:left="567" w:hanging="567"/>
        <w:jc w:val="both"/>
      </w:pPr>
    </w:p>
    <w:p w:rsidR="0075698D" w:rsidRDefault="0075698D" w:rsidP="00365609">
      <w:pPr>
        <w:pStyle w:val="ListParagraph"/>
        <w:tabs>
          <w:tab w:val="left" w:pos="567"/>
        </w:tabs>
        <w:ind w:left="567" w:hanging="567"/>
        <w:jc w:val="both"/>
      </w:pPr>
      <w:r>
        <w:tab/>
      </w:r>
      <w:r w:rsidR="008C34B9">
        <w:tab/>
      </w:r>
      <w:r>
        <w:t>Points for noting:</w:t>
      </w:r>
    </w:p>
    <w:p w:rsidR="00BF5FF1" w:rsidRPr="00BF5FF1" w:rsidRDefault="00BF5FF1" w:rsidP="0075698D">
      <w:pPr>
        <w:pStyle w:val="ListParagraph"/>
        <w:numPr>
          <w:ilvl w:val="0"/>
          <w:numId w:val="23"/>
        </w:numPr>
        <w:tabs>
          <w:tab w:val="left" w:pos="1134"/>
        </w:tabs>
        <w:ind w:left="1134" w:hanging="283"/>
        <w:jc w:val="both"/>
        <w:rPr>
          <w:b/>
        </w:rPr>
      </w:pPr>
      <w:r>
        <w:t xml:space="preserve">Evidence of consultation – straight forward </w:t>
      </w:r>
      <w:r w:rsidR="0075698D">
        <w:t xml:space="preserve">process but do need to </w:t>
      </w:r>
      <w:r>
        <w:t xml:space="preserve">resolve some issues around </w:t>
      </w:r>
      <w:r w:rsidR="0075698D">
        <w:t>TNZ structure and whether independen</w:t>
      </w:r>
      <w:r w:rsidR="006459D7">
        <w:t xml:space="preserve">t of </w:t>
      </w:r>
      <w:r>
        <w:t xml:space="preserve">HortNZ or not.  </w:t>
      </w:r>
    </w:p>
    <w:p w:rsidR="00BF5FF1" w:rsidRPr="00BF5FF1" w:rsidRDefault="00BF5FF1" w:rsidP="0075698D">
      <w:pPr>
        <w:pStyle w:val="ListParagraph"/>
        <w:numPr>
          <w:ilvl w:val="0"/>
          <w:numId w:val="23"/>
        </w:numPr>
        <w:tabs>
          <w:tab w:val="left" w:pos="1134"/>
        </w:tabs>
        <w:ind w:left="1134" w:hanging="283"/>
        <w:jc w:val="both"/>
        <w:rPr>
          <w:b/>
        </w:rPr>
      </w:pPr>
      <w:r>
        <w:t xml:space="preserve">Need to </w:t>
      </w:r>
      <w:r w:rsidR="006459D7">
        <w:t>consult</w:t>
      </w:r>
      <w:r>
        <w:t xml:space="preserve"> on </w:t>
      </w:r>
      <w:r w:rsidR="006459D7">
        <w:t xml:space="preserve">the </w:t>
      </w:r>
      <w:r>
        <w:t>pla</w:t>
      </w:r>
      <w:r w:rsidR="0075698D">
        <w:t>n to fund minimum commitments, for example</w:t>
      </w:r>
      <w:r>
        <w:t xml:space="preserve"> attendance at GIA meetings.  </w:t>
      </w:r>
      <w:r w:rsidR="0075698D">
        <w:t>Nikki said the s</w:t>
      </w:r>
      <w:r>
        <w:t xml:space="preserve">hort answer </w:t>
      </w:r>
      <w:r w:rsidR="0075698D">
        <w:t>is TNZ will</w:t>
      </w:r>
      <w:r>
        <w:t xml:space="preserve"> be funding that out of </w:t>
      </w:r>
      <w:r w:rsidR="0075698D">
        <w:t>TN</w:t>
      </w:r>
      <w:r w:rsidR="00BC2DF6">
        <w:t>Z</w:t>
      </w:r>
      <w:r w:rsidR="0075698D">
        <w:t>’s</w:t>
      </w:r>
      <w:r>
        <w:t xml:space="preserve"> existing levy income </w:t>
      </w:r>
      <w:r w:rsidR="006459D7">
        <w:t>which t</w:t>
      </w:r>
      <w:r>
        <w:t xml:space="preserve">o some extent </w:t>
      </w:r>
      <w:r w:rsidR="00BC2DF6">
        <w:t>i</w:t>
      </w:r>
      <w:r w:rsidR="0075698D">
        <w:t xml:space="preserve">s </w:t>
      </w:r>
      <w:r w:rsidR="006459D7">
        <w:t>business as usual</w:t>
      </w:r>
      <w:r w:rsidR="0075698D">
        <w:t xml:space="preserve"> fun</w:t>
      </w:r>
      <w:r>
        <w:t>ding.</w:t>
      </w:r>
    </w:p>
    <w:p w:rsidR="00811654" w:rsidRPr="00181E00" w:rsidRDefault="00181E00" w:rsidP="00956277">
      <w:pPr>
        <w:pStyle w:val="ListParagraph"/>
        <w:numPr>
          <w:ilvl w:val="0"/>
          <w:numId w:val="23"/>
        </w:numPr>
        <w:tabs>
          <w:tab w:val="left" w:pos="1134"/>
        </w:tabs>
        <w:spacing w:after="0"/>
        <w:ind w:left="1134" w:hanging="283"/>
        <w:jc w:val="both"/>
      </w:pPr>
      <w:r w:rsidRPr="00181E00">
        <w:t xml:space="preserve">TNZ will need to advise how they will fund an actual incursion </w:t>
      </w:r>
      <w:r>
        <w:t xml:space="preserve">- </w:t>
      </w:r>
      <w:r w:rsidR="006459D7">
        <w:t>it</w:t>
      </w:r>
      <w:r>
        <w:t xml:space="preserve"> </w:t>
      </w:r>
      <w:r w:rsidR="00BC2DF6">
        <w:t xml:space="preserve">could be that </w:t>
      </w:r>
      <w:r>
        <w:t>TNZ</w:t>
      </w:r>
      <w:r w:rsidR="00BC2DF6">
        <w:t xml:space="preserve"> will </w:t>
      </w:r>
      <w:r>
        <w:t>impose a biosecurity levy</w:t>
      </w:r>
      <w:r w:rsidR="00BC2DF6">
        <w:t>,</w:t>
      </w:r>
      <w:r w:rsidR="00956277">
        <w:t xml:space="preserve"> which</w:t>
      </w:r>
      <w:r w:rsidR="00BC2DF6">
        <w:t xml:space="preserve"> requires TNZ to provide funding for, </w:t>
      </w:r>
      <w:r>
        <w:t>in the event of an incursion</w:t>
      </w:r>
      <w:r w:rsidR="00BC2DF6">
        <w:t>.</w:t>
      </w:r>
      <w:r>
        <w:t xml:space="preserve"> </w:t>
      </w:r>
    </w:p>
    <w:p w:rsidR="00BC2DF6" w:rsidRDefault="00BC2DF6" w:rsidP="00811654">
      <w:pPr>
        <w:spacing w:after="0"/>
      </w:pPr>
    </w:p>
    <w:p w:rsidR="00A36E65" w:rsidRDefault="00A36E65" w:rsidP="00811654">
      <w:pPr>
        <w:spacing w:after="0"/>
      </w:pPr>
      <w:r>
        <w:t xml:space="preserve">The Board </w:t>
      </w:r>
      <w:r w:rsidRPr="008C34B9">
        <w:rPr>
          <w:b/>
        </w:rPr>
        <w:t>AGREED</w:t>
      </w:r>
      <w:r>
        <w:t xml:space="preserve"> </w:t>
      </w:r>
      <w:r w:rsidR="00811654">
        <w:t xml:space="preserve">to a </w:t>
      </w:r>
      <w:r>
        <w:t xml:space="preserve">high level, simplistic approach and </w:t>
      </w:r>
      <w:r w:rsidR="00F0476B">
        <w:t xml:space="preserve">in </w:t>
      </w:r>
      <w:r>
        <w:t xml:space="preserve">the timeframe </w:t>
      </w:r>
      <w:r w:rsidR="00346E8C">
        <w:t>of June 2014</w:t>
      </w:r>
      <w:r>
        <w:t>.</w:t>
      </w:r>
    </w:p>
    <w:p w:rsidR="00BC2DF6" w:rsidRDefault="00BC2DF6" w:rsidP="00811654">
      <w:pPr>
        <w:spacing w:after="0"/>
      </w:pPr>
    </w:p>
    <w:p w:rsidR="00811654" w:rsidRDefault="00BC2DF6" w:rsidP="00811654">
      <w:pPr>
        <w:spacing w:after="0"/>
        <w:rPr>
          <w:b/>
          <w:color w:val="000000" w:themeColor="text1"/>
        </w:rPr>
      </w:pPr>
      <w:r w:rsidRPr="00BC2DF6">
        <w:rPr>
          <w:b/>
          <w:color w:val="FF0000"/>
        </w:rPr>
        <w:t>Action Point:</w:t>
      </w:r>
      <w:r w:rsidRPr="00BC2DF6">
        <w:rPr>
          <w:b/>
        </w:rPr>
        <w:t xml:space="preserve"> </w:t>
      </w:r>
      <w:r>
        <w:rPr>
          <w:b/>
          <w:color w:val="000000" w:themeColor="text1"/>
        </w:rPr>
        <w:t>Helen to follow up with HortNZ on legal opinions</w:t>
      </w:r>
      <w:r w:rsidR="00EE0ADE">
        <w:rPr>
          <w:b/>
          <w:color w:val="000000" w:themeColor="text1"/>
        </w:rPr>
        <w:t xml:space="preserve"> </w:t>
      </w:r>
      <w:r w:rsidR="00607BD4">
        <w:rPr>
          <w:b/>
          <w:color w:val="000000" w:themeColor="text1"/>
        </w:rPr>
        <w:t>for signing GIA Deed.</w:t>
      </w:r>
    </w:p>
    <w:p w:rsidR="00607BD4" w:rsidRPr="00A36E65" w:rsidRDefault="00607BD4" w:rsidP="00811654">
      <w:pPr>
        <w:spacing w:after="0"/>
      </w:pPr>
    </w:p>
    <w:p w:rsidR="0074582C" w:rsidRPr="0074582C" w:rsidRDefault="0074582C" w:rsidP="00F9373C">
      <w:pPr>
        <w:pStyle w:val="ListParagraph"/>
        <w:numPr>
          <w:ilvl w:val="0"/>
          <w:numId w:val="22"/>
        </w:numPr>
        <w:tabs>
          <w:tab w:val="left" w:pos="851"/>
        </w:tabs>
        <w:spacing w:after="0" w:line="240" w:lineRule="auto"/>
        <w:ind w:left="924" w:hanging="357"/>
        <w:rPr>
          <w:b/>
        </w:rPr>
      </w:pPr>
      <w:r w:rsidRPr="0074582C">
        <w:rPr>
          <w:b/>
        </w:rPr>
        <w:t>Biosecurity Forum 5</w:t>
      </w:r>
      <w:r w:rsidRPr="0074582C">
        <w:rPr>
          <w:b/>
          <w:vertAlign w:val="superscript"/>
        </w:rPr>
        <w:t>th</w:t>
      </w:r>
      <w:r w:rsidRPr="0074582C">
        <w:rPr>
          <w:b/>
        </w:rPr>
        <w:t xml:space="preserve"> March</w:t>
      </w:r>
    </w:p>
    <w:p w:rsidR="0074582C" w:rsidRPr="00F27DC4" w:rsidRDefault="00F9373C" w:rsidP="00F9373C">
      <w:pPr>
        <w:tabs>
          <w:tab w:val="left" w:pos="851"/>
        </w:tabs>
        <w:ind w:left="851" w:hanging="284"/>
        <w:jc w:val="both"/>
      </w:pPr>
      <w:r>
        <w:tab/>
      </w:r>
      <w:r w:rsidR="00F27DC4" w:rsidRPr="00F27DC4">
        <w:t xml:space="preserve">Helen </w:t>
      </w:r>
      <w:r w:rsidR="00F27DC4">
        <w:t>advised she</w:t>
      </w:r>
      <w:r w:rsidR="00DD52D7">
        <w:t xml:space="preserve"> will </w:t>
      </w:r>
      <w:r w:rsidR="00F27DC4">
        <w:t xml:space="preserve">be attending the next Biosecurity Forum </w:t>
      </w:r>
      <w:r w:rsidR="00DD52D7">
        <w:t xml:space="preserve">to be </w:t>
      </w:r>
      <w:r w:rsidR="00F27DC4">
        <w:t>held in Wellington on 5</w:t>
      </w:r>
      <w:r w:rsidR="00F27DC4" w:rsidRPr="00F27DC4">
        <w:rPr>
          <w:vertAlign w:val="superscript"/>
        </w:rPr>
        <w:t>th</w:t>
      </w:r>
      <w:r w:rsidR="00F27DC4">
        <w:t xml:space="preserve"> March.  As Helen will be on maternity leave </w:t>
      </w:r>
      <w:r w:rsidR="00DD52D7">
        <w:t>from early June, Helen asked if any other Board members would like to attend</w:t>
      </w:r>
      <w:r w:rsidR="00881796">
        <w:t>,</w:t>
      </w:r>
      <w:r w:rsidR="00DD52D7">
        <w:t xml:space="preserve"> so that they are familiar with topics in Helen’s absence.  Nikki added she and Stephen Ogden would be attending</w:t>
      </w:r>
      <w:r w:rsidR="00F27DC4" w:rsidRPr="00F27DC4">
        <w:t>.</w:t>
      </w:r>
      <w:r w:rsidR="00DD52D7">
        <w:t xml:space="preserve">  Due to work commitments no other TNZ Board members will </w:t>
      </w:r>
      <w:r w:rsidR="00890CC3">
        <w:t>attend</w:t>
      </w:r>
      <w:r w:rsidR="00DD52D7">
        <w:t>.</w:t>
      </w:r>
    </w:p>
    <w:p w:rsidR="0074582C" w:rsidRPr="0074582C" w:rsidRDefault="00BA08E6" w:rsidP="00F9373C">
      <w:pPr>
        <w:pStyle w:val="ListParagraph"/>
        <w:numPr>
          <w:ilvl w:val="0"/>
          <w:numId w:val="22"/>
        </w:numPr>
        <w:tabs>
          <w:tab w:val="left" w:pos="851"/>
        </w:tabs>
        <w:ind w:left="851" w:hanging="284"/>
        <w:rPr>
          <w:b/>
        </w:rPr>
      </w:pPr>
      <w:r w:rsidRPr="0074582C">
        <w:rPr>
          <w:b/>
        </w:rPr>
        <w:t>Fruit</w:t>
      </w:r>
      <w:r>
        <w:rPr>
          <w:b/>
        </w:rPr>
        <w:t xml:space="preserve"> </w:t>
      </w:r>
      <w:r w:rsidRPr="0074582C">
        <w:rPr>
          <w:b/>
        </w:rPr>
        <w:t>Fly</w:t>
      </w:r>
      <w:r w:rsidR="0074582C" w:rsidRPr="0074582C">
        <w:rPr>
          <w:b/>
        </w:rPr>
        <w:t xml:space="preserve"> OA update</w:t>
      </w:r>
    </w:p>
    <w:p w:rsidR="0074582C" w:rsidRDefault="0074582C" w:rsidP="00F9373C">
      <w:pPr>
        <w:pStyle w:val="ListParagraph"/>
        <w:tabs>
          <w:tab w:val="left" w:pos="567"/>
          <w:tab w:val="left" w:pos="851"/>
        </w:tabs>
        <w:ind w:left="851" w:hanging="851"/>
        <w:jc w:val="both"/>
      </w:pPr>
      <w:r w:rsidRPr="0074582C">
        <w:tab/>
      </w:r>
      <w:r w:rsidR="00F9373C">
        <w:tab/>
      </w:r>
      <w:r w:rsidRPr="0074582C">
        <w:t>Helen</w:t>
      </w:r>
      <w:r w:rsidR="008A3ECF">
        <w:t xml:space="preserve"> advised Dave Talbot from MPI provided the background paper regarding the </w:t>
      </w:r>
      <w:r w:rsidR="009C2FA5">
        <w:t>‘</w:t>
      </w:r>
      <w:r w:rsidR="008A3ECF">
        <w:t>Interim Council</w:t>
      </w:r>
      <w:r w:rsidR="009C2FA5">
        <w:t>’</w:t>
      </w:r>
      <w:r w:rsidR="00EE0ADE">
        <w:t xml:space="preserve"> proposal to progress the FFOA </w:t>
      </w:r>
      <w:r w:rsidR="009C2FA5">
        <w:t>for the purpose of gove</w:t>
      </w:r>
      <w:r w:rsidR="00EE0ADE">
        <w:t>rnance and strategic leadership, not the technical development of the OA.</w:t>
      </w:r>
    </w:p>
    <w:p w:rsidR="009C2FA5" w:rsidRDefault="009C2FA5" w:rsidP="008A3ECF">
      <w:pPr>
        <w:pStyle w:val="ListParagraph"/>
        <w:tabs>
          <w:tab w:val="left" w:pos="567"/>
        </w:tabs>
        <w:ind w:left="567" w:hanging="567"/>
        <w:jc w:val="both"/>
      </w:pPr>
    </w:p>
    <w:p w:rsidR="009C2FA5" w:rsidRDefault="009C2FA5" w:rsidP="00F9373C">
      <w:pPr>
        <w:pStyle w:val="ListParagraph"/>
        <w:tabs>
          <w:tab w:val="left" w:pos="851"/>
        </w:tabs>
        <w:ind w:left="851" w:hanging="851"/>
        <w:jc w:val="both"/>
      </w:pPr>
      <w:r>
        <w:lastRenderedPageBreak/>
        <w:tab/>
        <w:t xml:space="preserve">The role and representation on the ‘Interim Council’ </w:t>
      </w:r>
      <w:r w:rsidR="00881796">
        <w:t>is</w:t>
      </w:r>
      <w:r>
        <w:t xml:space="preserve"> outlined in the paper</w:t>
      </w:r>
      <w:r w:rsidR="00D957AE">
        <w:t xml:space="preserve">.  TNZ are welcome to become a Council member or be represented by HortNZ or engage in a collation with another industry.  Helen felt it would be </w:t>
      </w:r>
      <w:r w:rsidR="00EE0ADE">
        <w:t>of value for TNZ to be represented directly through MAS. Hel</w:t>
      </w:r>
      <w:r w:rsidR="00D957AE">
        <w:t>en added TNZ were in a unique position as the</w:t>
      </w:r>
      <w:r w:rsidR="007B1BB4">
        <w:t xml:space="preserve"> TNZ industry </w:t>
      </w:r>
      <w:r w:rsidR="00F0476B">
        <w:t>is</w:t>
      </w:r>
      <w:r w:rsidR="007B1BB4">
        <w:t xml:space="preserve"> </w:t>
      </w:r>
      <w:r w:rsidR="00D957AE">
        <w:t xml:space="preserve">concentrated </w:t>
      </w:r>
      <w:r w:rsidR="00881796">
        <w:t>with</w:t>
      </w:r>
      <w:r w:rsidR="00D957AE">
        <w:t xml:space="preserve"> the Auckland area where the majority of incursions occur.</w:t>
      </w:r>
    </w:p>
    <w:p w:rsidR="00D957AE" w:rsidRDefault="00D957AE" w:rsidP="00F9373C">
      <w:pPr>
        <w:pStyle w:val="ListParagraph"/>
        <w:tabs>
          <w:tab w:val="left" w:pos="851"/>
        </w:tabs>
        <w:ind w:left="851" w:hanging="851"/>
        <w:jc w:val="both"/>
      </w:pPr>
    </w:p>
    <w:p w:rsidR="00D957AE" w:rsidRDefault="00D957AE" w:rsidP="00F9373C">
      <w:pPr>
        <w:pStyle w:val="ListParagraph"/>
        <w:tabs>
          <w:tab w:val="left" w:pos="851"/>
        </w:tabs>
        <w:ind w:left="851" w:hanging="851"/>
        <w:jc w:val="both"/>
      </w:pPr>
      <w:r>
        <w:tab/>
        <w:t>Council meeting commitments will be on a monthly basis for a period of at least six months.  There is no starting budget however the Council will establish a budget, if required, by agreeing budget requirements and contrib</w:t>
      </w:r>
      <w:r w:rsidR="00881796">
        <w:t>utions from member organisations.</w:t>
      </w:r>
      <w:r>
        <w:t xml:space="preserve">  Any costs, additional to Council participation costs, will be shared equitably between</w:t>
      </w:r>
      <w:r w:rsidR="00881796">
        <w:t xml:space="preserve"> the</w:t>
      </w:r>
      <w:r>
        <w:t xml:space="preserve"> Interim Council member organisation, and MPI will fund 50% of agreed costs. </w:t>
      </w:r>
    </w:p>
    <w:p w:rsidR="00224CF4" w:rsidRDefault="00224CF4" w:rsidP="008A3ECF">
      <w:pPr>
        <w:pStyle w:val="ListParagraph"/>
        <w:tabs>
          <w:tab w:val="left" w:pos="567"/>
        </w:tabs>
        <w:ind w:left="567" w:hanging="567"/>
        <w:jc w:val="both"/>
      </w:pPr>
    </w:p>
    <w:p w:rsidR="000F5EBB" w:rsidRDefault="000F5EBB" w:rsidP="008A3ECF">
      <w:pPr>
        <w:pStyle w:val="ListParagraph"/>
        <w:tabs>
          <w:tab w:val="left" w:pos="567"/>
        </w:tabs>
        <w:ind w:left="567" w:hanging="567"/>
        <w:jc w:val="both"/>
      </w:pPr>
    </w:p>
    <w:p w:rsidR="008A3ECF" w:rsidRPr="009D6E2F" w:rsidRDefault="002359E9" w:rsidP="002359E9">
      <w:pPr>
        <w:pStyle w:val="ListParagraph"/>
        <w:numPr>
          <w:ilvl w:val="0"/>
          <w:numId w:val="20"/>
        </w:numPr>
        <w:tabs>
          <w:tab w:val="left" w:pos="567"/>
        </w:tabs>
        <w:ind w:left="567" w:hanging="567"/>
        <w:rPr>
          <w:b/>
          <w:u w:val="single"/>
        </w:rPr>
      </w:pPr>
      <w:r w:rsidRPr="009D6E2F">
        <w:rPr>
          <w:b/>
          <w:u w:val="single"/>
        </w:rPr>
        <w:t>CEO Horticulture NZ – Peter Silcock</w:t>
      </w:r>
    </w:p>
    <w:p w:rsidR="002359E9" w:rsidRDefault="002359E9" w:rsidP="002359E9">
      <w:pPr>
        <w:tabs>
          <w:tab w:val="left" w:pos="567"/>
        </w:tabs>
        <w:ind w:left="567"/>
      </w:pPr>
      <w:r>
        <w:t>Peter Silcock joined the meeting.</w:t>
      </w:r>
    </w:p>
    <w:p w:rsidR="002359E9" w:rsidRDefault="002359E9" w:rsidP="002359E9">
      <w:pPr>
        <w:pStyle w:val="ListParagraph"/>
        <w:numPr>
          <w:ilvl w:val="0"/>
          <w:numId w:val="24"/>
        </w:numPr>
        <w:tabs>
          <w:tab w:val="left" w:pos="567"/>
        </w:tabs>
        <w:jc w:val="both"/>
      </w:pPr>
      <w:r>
        <w:t xml:space="preserve">Helen’s maternity leave – Peter advised HortNZ will be advertising for a fixed term contract replacement while Helen is on maternity leave (from </w:t>
      </w:r>
      <w:r w:rsidR="00881796">
        <w:t>mid May</w:t>
      </w:r>
      <w:r>
        <w:t xml:space="preserve"> 2014 to 29 May 2015, unless indicated otherwise).  Alasdair w</w:t>
      </w:r>
      <w:r w:rsidR="00881796">
        <w:t>ill</w:t>
      </w:r>
      <w:r>
        <w:t xml:space="preserve"> be involved in the recruitment selection process.</w:t>
      </w:r>
    </w:p>
    <w:p w:rsidR="00F9373C" w:rsidRDefault="00F9373C" w:rsidP="00F9373C">
      <w:pPr>
        <w:pStyle w:val="ListParagraph"/>
        <w:tabs>
          <w:tab w:val="left" w:pos="567"/>
        </w:tabs>
        <w:ind w:left="927"/>
        <w:jc w:val="both"/>
      </w:pPr>
    </w:p>
    <w:p w:rsidR="002359E9" w:rsidRDefault="002359E9" w:rsidP="002359E9">
      <w:pPr>
        <w:pStyle w:val="ListParagraph"/>
        <w:numPr>
          <w:ilvl w:val="0"/>
          <w:numId w:val="24"/>
        </w:numPr>
        <w:tabs>
          <w:tab w:val="left" w:pos="567"/>
        </w:tabs>
        <w:jc w:val="both"/>
      </w:pPr>
      <w:r>
        <w:t>VR&amp;I Research Co-ordinator role update – Peter advised applications closed today (26 Feb) and there had been a good response of reasonable and quality applications received.  Shortlisting and interviewing w</w:t>
      </w:r>
      <w:r w:rsidR="00077ED7">
        <w:t>ould</w:t>
      </w:r>
      <w:r>
        <w:t xml:space="preserve"> take place over the next few weeks and ideally a replacement will be </w:t>
      </w:r>
      <w:r w:rsidR="00077ED7">
        <w:t xml:space="preserve">recruited in time for </w:t>
      </w:r>
      <w:r>
        <w:t xml:space="preserve">an adequate handover </w:t>
      </w:r>
      <w:r w:rsidR="00077ED7">
        <w:t>prior Helen’s departure</w:t>
      </w:r>
      <w:r>
        <w:t>.</w:t>
      </w:r>
    </w:p>
    <w:p w:rsidR="002359E9" w:rsidRDefault="002359E9" w:rsidP="002359E9">
      <w:pPr>
        <w:pStyle w:val="ListParagraph"/>
      </w:pPr>
    </w:p>
    <w:p w:rsidR="002359E9" w:rsidRDefault="002359E9" w:rsidP="002359E9">
      <w:pPr>
        <w:pStyle w:val="ListParagraph"/>
        <w:numPr>
          <w:ilvl w:val="0"/>
          <w:numId w:val="24"/>
        </w:numPr>
        <w:tabs>
          <w:tab w:val="left" w:pos="567"/>
        </w:tabs>
        <w:jc w:val="both"/>
      </w:pPr>
      <w:r>
        <w:t>HortNZ Board Elections/Governance Review – Peter advised from the paper d</w:t>
      </w:r>
      <w:r w:rsidR="00077ED7">
        <w:t>istributed</w:t>
      </w:r>
      <w:r>
        <w:t xml:space="preserve"> prior </w:t>
      </w:r>
      <w:r w:rsidR="00881796">
        <w:t xml:space="preserve">to </w:t>
      </w:r>
      <w:r>
        <w:t xml:space="preserve">Christmas 2013, </w:t>
      </w:r>
      <w:r w:rsidR="00881796">
        <w:t>seventy-six</w:t>
      </w:r>
      <w:r>
        <w:t xml:space="preserve"> submissions had been recei</w:t>
      </w:r>
      <w:r w:rsidR="00494763">
        <w:t xml:space="preserve">ved.  Eleven Product Group </w:t>
      </w:r>
      <w:r w:rsidR="00077ED7">
        <w:t xml:space="preserve">and seven </w:t>
      </w:r>
      <w:r w:rsidR="008E0015">
        <w:t>District</w:t>
      </w:r>
      <w:r w:rsidR="00077ED7">
        <w:t xml:space="preserve"> Associations </w:t>
      </w:r>
      <w:r w:rsidR="00494763">
        <w:t xml:space="preserve">submissions </w:t>
      </w:r>
      <w:r w:rsidR="00077ED7">
        <w:t xml:space="preserve">had been received.  An outcome from the </w:t>
      </w:r>
      <w:r w:rsidR="00494763">
        <w:t xml:space="preserve">Working Group meeting held yesterday </w:t>
      </w:r>
      <w:r w:rsidR="00077ED7">
        <w:t xml:space="preserve">indicated </w:t>
      </w:r>
      <w:r w:rsidR="00494763">
        <w:t xml:space="preserve">submissions </w:t>
      </w:r>
      <w:r w:rsidR="00077ED7">
        <w:t>had</w:t>
      </w:r>
      <w:r w:rsidR="00494763">
        <w:t xml:space="preserve"> been consistent </w:t>
      </w:r>
      <w:r w:rsidR="00077ED7">
        <w:t xml:space="preserve">across </w:t>
      </w:r>
      <w:r w:rsidR="00494763">
        <w:t>most areas and the Working Group w</w:t>
      </w:r>
      <w:r w:rsidR="00077ED7">
        <w:t>ould</w:t>
      </w:r>
      <w:r w:rsidR="00494763">
        <w:t xml:space="preserve"> </w:t>
      </w:r>
      <w:r w:rsidR="00077ED7">
        <w:t xml:space="preserve">be providing </w:t>
      </w:r>
      <w:r w:rsidR="00494763">
        <w:t xml:space="preserve">recommendations to the HortNZ Board meeting </w:t>
      </w:r>
      <w:r w:rsidR="00077ED7">
        <w:t xml:space="preserve">scheduled </w:t>
      </w:r>
      <w:r w:rsidR="00494763">
        <w:t>on 7 April.  Overall there ha</w:t>
      </w:r>
      <w:r w:rsidR="00077ED7">
        <w:t>d</w:t>
      </w:r>
      <w:r w:rsidR="00494763">
        <w:t xml:space="preserve"> been a lot of support in terms of </w:t>
      </w:r>
      <w:r w:rsidR="00881796">
        <w:t xml:space="preserve">the </w:t>
      </w:r>
      <w:r w:rsidR="008E0015">
        <w:t>current</w:t>
      </w:r>
      <w:r w:rsidR="00881796">
        <w:t xml:space="preserve"> structure remaining</w:t>
      </w:r>
      <w:r w:rsidR="008E0015">
        <w:t xml:space="preserve"> status quo, with some adjustment to Board election processes.</w:t>
      </w:r>
    </w:p>
    <w:p w:rsidR="000E1518" w:rsidRDefault="000E1518" w:rsidP="000E1518">
      <w:pPr>
        <w:pStyle w:val="ListParagraph"/>
        <w:spacing w:after="0"/>
      </w:pPr>
    </w:p>
    <w:p w:rsidR="000E1518" w:rsidRDefault="000E1518" w:rsidP="000E1518">
      <w:pPr>
        <w:pStyle w:val="ListParagraph"/>
        <w:spacing w:after="0"/>
      </w:pPr>
    </w:p>
    <w:p w:rsidR="009D6E2F" w:rsidRPr="009D6E2F" w:rsidRDefault="009D6E2F" w:rsidP="009D6E2F">
      <w:pPr>
        <w:pStyle w:val="ListParagraph"/>
        <w:numPr>
          <w:ilvl w:val="0"/>
          <w:numId w:val="20"/>
        </w:numPr>
        <w:tabs>
          <w:tab w:val="left" w:pos="567"/>
        </w:tabs>
        <w:spacing w:after="0"/>
        <w:ind w:left="567" w:hanging="567"/>
        <w:rPr>
          <w:b/>
          <w:u w:val="single"/>
        </w:rPr>
      </w:pPr>
      <w:r w:rsidRPr="009D6E2F">
        <w:rPr>
          <w:b/>
          <w:u w:val="single"/>
        </w:rPr>
        <w:t>Updates</w:t>
      </w:r>
    </w:p>
    <w:p w:rsidR="009D6E2F" w:rsidRDefault="009D6E2F" w:rsidP="009D6E2F">
      <w:pPr>
        <w:tabs>
          <w:tab w:val="left" w:pos="567"/>
        </w:tabs>
        <w:spacing w:after="0"/>
      </w:pPr>
    </w:p>
    <w:p w:rsidR="009D6E2F" w:rsidRPr="009D6E2F" w:rsidRDefault="009D6E2F" w:rsidP="009D6E2F">
      <w:pPr>
        <w:pStyle w:val="ListParagraph"/>
        <w:numPr>
          <w:ilvl w:val="0"/>
          <w:numId w:val="25"/>
        </w:numPr>
        <w:tabs>
          <w:tab w:val="left" w:pos="851"/>
        </w:tabs>
        <w:spacing w:after="0"/>
        <w:ind w:left="851" w:hanging="284"/>
        <w:rPr>
          <w:b/>
        </w:rPr>
      </w:pPr>
      <w:r w:rsidRPr="009D6E2F">
        <w:rPr>
          <w:b/>
        </w:rPr>
        <w:t>Vapormate project</w:t>
      </w:r>
    </w:p>
    <w:p w:rsidR="009D6E2F" w:rsidRDefault="009D6E2F" w:rsidP="009D6E2F">
      <w:pPr>
        <w:pStyle w:val="ListParagraph"/>
        <w:tabs>
          <w:tab w:val="left" w:pos="567"/>
          <w:tab w:val="left" w:pos="851"/>
        </w:tabs>
        <w:spacing w:after="0"/>
        <w:ind w:left="851"/>
      </w:pPr>
      <w:r>
        <w:t>Paper noted.</w:t>
      </w:r>
    </w:p>
    <w:p w:rsidR="009D6E2F" w:rsidRDefault="009D6E2F" w:rsidP="009D6E2F">
      <w:pPr>
        <w:pStyle w:val="ListParagraph"/>
        <w:tabs>
          <w:tab w:val="left" w:pos="567"/>
          <w:tab w:val="left" w:pos="851"/>
        </w:tabs>
        <w:spacing w:after="0"/>
        <w:ind w:left="851"/>
      </w:pPr>
    </w:p>
    <w:p w:rsidR="009D6E2F" w:rsidRPr="009D6E2F" w:rsidRDefault="009D6E2F" w:rsidP="009D6E2F">
      <w:pPr>
        <w:pStyle w:val="ListParagraph"/>
        <w:numPr>
          <w:ilvl w:val="0"/>
          <w:numId w:val="25"/>
        </w:numPr>
        <w:tabs>
          <w:tab w:val="left" w:pos="851"/>
        </w:tabs>
        <w:spacing w:after="0"/>
        <w:ind w:left="851" w:hanging="283"/>
        <w:rPr>
          <w:b/>
        </w:rPr>
      </w:pPr>
      <w:r w:rsidRPr="009D6E2F">
        <w:rPr>
          <w:b/>
        </w:rPr>
        <w:t>PMAC projects</w:t>
      </w:r>
    </w:p>
    <w:p w:rsidR="009D6E2F" w:rsidRDefault="009D6E2F" w:rsidP="009D6E2F">
      <w:pPr>
        <w:tabs>
          <w:tab w:val="left" w:pos="851"/>
        </w:tabs>
        <w:spacing w:after="0"/>
        <w:ind w:left="851"/>
      </w:pPr>
      <w:r>
        <w:t>Paper noted.</w:t>
      </w:r>
    </w:p>
    <w:p w:rsidR="009D6E2F" w:rsidRDefault="009D6E2F" w:rsidP="009D6E2F">
      <w:pPr>
        <w:tabs>
          <w:tab w:val="left" w:pos="851"/>
        </w:tabs>
        <w:spacing w:after="0"/>
        <w:ind w:left="851"/>
      </w:pPr>
    </w:p>
    <w:p w:rsidR="009D6E2F" w:rsidRPr="009D6E2F" w:rsidRDefault="009D6E2F" w:rsidP="009D6E2F">
      <w:pPr>
        <w:pStyle w:val="ListParagraph"/>
        <w:numPr>
          <w:ilvl w:val="0"/>
          <w:numId w:val="25"/>
        </w:numPr>
        <w:tabs>
          <w:tab w:val="left" w:pos="851"/>
        </w:tabs>
        <w:spacing w:after="0"/>
        <w:ind w:left="851" w:hanging="284"/>
        <w:rPr>
          <w:b/>
        </w:rPr>
      </w:pPr>
      <w:r w:rsidRPr="009D6E2F">
        <w:rPr>
          <w:b/>
        </w:rPr>
        <w:t>VR&amp;I – project updates</w:t>
      </w:r>
    </w:p>
    <w:p w:rsidR="009D6E2F" w:rsidRDefault="009D6E2F" w:rsidP="009D6E2F">
      <w:pPr>
        <w:tabs>
          <w:tab w:val="left" w:pos="851"/>
        </w:tabs>
        <w:spacing w:after="0"/>
        <w:ind w:left="851"/>
      </w:pPr>
      <w:r>
        <w:t>Paper noted and update received from Nikki Johnson earlier in the meeting.</w:t>
      </w:r>
    </w:p>
    <w:p w:rsidR="000E1518" w:rsidRDefault="000E1518" w:rsidP="009D6E2F">
      <w:pPr>
        <w:pStyle w:val="ListParagraph"/>
        <w:tabs>
          <w:tab w:val="left" w:pos="851"/>
        </w:tabs>
        <w:spacing w:after="0"/>
        <w:ind w:left="851"/>
      </w:pPr>
    </w:p>
    <w:p w:rsidR="009D6E2F" w:rsidRPr="00246F97" w:rsidRDefault="009D6E2F" w:rsidP="009D6E2F">
      <w:pPr>
        <w:pStyle w:val="ListParagraph"/>
        <w:numPr>
          <w:ilvl w:val="0"/>
          <w:numId w:val="25"/>
        </w:numPr>
        <w:tabs>
          <w:tab w:val="left" w:pos="851"/>
        </w:tabs>
        <w:spacing w:after="0"/>
        <w:ind w:left="851" w:hanging="284"/>
        <w:rPr>
          <w:b/>
        </w:rPr>
      </w:pPr>
      <w:r w:rsidRPr="00246F97">
        <w:rPr>
          <w:b/>
        </w:rPr>
        <w:t>VR&amp;I – new manager</w:t>
      </w:r>
    </w:p>
    <w:p w:rsidR="009D6E2F" w:rsidRDefault="008C34B9" w:rsidP="009D6E2F">
      <w:pPr>
        <w:tabs>
          <w:tab w:val="left" w:pos="851"/>
        </w:tabs>
        <w:spacing w:after="0"/>
        <w:ind w:left="851"/>
      </w:pPr>
      <w:r>
        <w:lastRenderedPageBreak/>
        <w:t xml:space="preserve">The agreed </w:t>
      </w:r>
      <w:r w:rsidR="009D6E2F">
        <w:t xml:space="preserve">position description </w:t>
      </w:r>
      <w:r>
        <w:t xml:space="preserve">was </w:t>
      </w:r>
      <w:r w:rsidR="009D6E2F">
        <w:t>noted</w:t>
      </w:r>
      <w:r w:rsidR="00246F97">
        <w:t>.</w:t>
      </w:r>
    </w:p>
    <w:p w:rsidR="009D6E2F" w:rsidRDefault="009D6E2F" w:rsidP="009D6E2F">
      <w:pPr>
        <w:pStyle w:val="ListParagraph"/>
        <w:tabs>
          <w:tab w:val="left" w:pos="851"/>
        </w:tabs>
        <w:spacing w:after="0"/>
        <w:ind w:left="851" w:hanging="284"/>
      </w:pPr>
    </w:p>
    <w:p w:rsidR="003937CB" w:rsidRDefault="00246F97" w:rsidP="00246F97">
      <w:pPr>
        <w:pStyle w:val="ListParagraph"/>
        <w:tabs>
          <w:tab w:val="left" w:pos="851"/>
        </w:tabs>
        <w:spacing w:after="0"/>
        <w:ind w:left="851" w:hanging="284"/>
        <w:jc w:val="both"/>
      </w:pPr>
      <w:r>
        <w:tab/>
        <w:t xml:space="preserve">Frank asked whether </w:t>
      </w:r>
      <w:r w:rsidR="009D6E2F">
        <w:t xml:space="preserve">TNZ </w:t>
      </w:r>
      <w:r>
        <w:t xml:space="preserve">were supporting the new </w:t>
      </w:r>
      <w:r w:rsidR="009D6E2F">
        <w:t>VR&amp;I B</w:t>
      </w:r>
      <w:r>
        <w:t xml:space="preserve">oard structure following the withdrawal of Potatoes NZ funding.   Frank </w:t>
      </w:r>
      <w:r w:rsidR="008736F8">
        <w:t xml:space="preserve">said the shape of the </w:t>
      </w:r>
      <w:r w:rsidR="003937CB">
        <w:t>V</w:t>
      </w:r>
      <w:r w:rsidR="008736F8">
        <w:t>R&amp;I Board had</w:t>
      </w:r>
      <w:r w:rsidR="003937CB">
        <w:t xml:space="preserve"> improved and i</w:t>
      </w:r>
      <w:r>
        <w:t xml:space="preserve">n principle </w:t>
      </w:r>
      <w:r w:rsidR="003937CB">
        <w:t xml:space="preserve">was a </w:t>
      </w:r>
      <w:r>
        <w:t>better fit</w:t>
      </w:r>
      <w:r w:rsidR="003937CB">
        <w:t xml:space="preserve">.  </w:t>
      </w:r>
    </w:p>
    <w:p w:rsidR="003937CB" w:rsidRDefault="003937CB" w:rsidP="00246F97">
      <w:pPr>
        <w:pStyle w:val="ListParagraph"/>
        <w:tabs>
          <w:tab w:val="left" w:pos="851"/>
        </w:tabs>
        <w:spacing w:after="0"/>
        <w:ind w:left="851" w:hanging="284"/>
        <w:jc w:val="both"/>
      </w:pPr>
    </w:p>
    <w:p w:rsidR="00F63F46" w:rsidRDefault="003937CB" w:rsidP="00246F97">
      <w:pPr>
        <w:pStyle w:val="ListParagraph"/>
        <w:tabs>
          <w:tab w:val="left" w:pos="851"/>
        </w:tabs>
        <w:spacing w:after="0"/>
        <w:ind w:left="851" w:hanging="284"/>
        <w:jc w:val="both"/>
      </w:pPr>
      <w:r>
        <w:tab/>
        <w:t xml:space="preserve">Frank advised he had </w:t>
      </w:r>
      <w:r w:rsidR="00881796">
        <w:t xml:space="preserve">recently </w:t>
      </w:r>
      <w:r w:rsidR="00246F97">
        <w:t xml:space="preserve">discussed with Peter </w:t>
      </w:r>
      <w:r>
        <w:t>Silcock the</w:t>
      </w:r>
      <w:r w:rsidR="00246F97">
        <w:t xml:space="preserve"> current projects TNZ </w:t>
      </w:r>
      <w:r>
        <w:t xml:space="preserve">were partly funding </w:t>
      </w:r>
      <w:r w:rsidR="00636E6C">
        <w:t xml:space="preserve">but </w:t>
      </w:r>
      <w:r>
        <w:t xml:space="preserve">not </w:t>
      </w:r>
      <w:r w:rsidR="00246F97">
        <w:t>benefiting from</w:t>
      </w:r>
      <w:r>
        <w:t xml:space="preserve">.  Frank </w:t>
      </w:r>
      <w:r w:rsidR="00246F97">
        <w:t>suggested to Peter</w:t>
      </w:r>
      <w:r>
        <w:t xml:space="preserve"> Silcock that the VR&amp;I Board </w:t>
      </w:r>
      <w:r w:rsidR="00246F97">
        <w:t xml:space="preserve">pay for </w:t>
      </w:r>
      <w:r w:rsidR="00F63F46">
        <w:t xml:space="preserve">TNZ’s </w:t>
      </w:r>
      <w:r w:rsidR="00246F97">
        <w:t xml:space="preserve">share </w:t>
      </w:r>
      <w:r w:rsidR="00F63F46">
        <w:t>from</w:t>
      </w:r>
      <w:r w:rsidR="00246F97">
        <w:t xml:space="preserve"> reserves</w:t>
      </w:r>
      <w:r w:rsidR="00F63F46">
        <w:t xml:space="preserve"> funding</w:t>
      </w:r>
      <w:r w:rsidR="00246F97">
        <w:t xml:space="preserve"> and not </w:t>
      </w:r>
      <w:r w:rsidR="00F63F46">
        <w:t xml:space="preserve">from the </w:t>
      </w:r>
      <w:r w:rsidR="00246F97">
        <w:t>TNZ budget</w:t>
      </w:r>
      <w:r w:rsidR="00F63F46">
        <w:t xml:space="preserve">, Peter had responded that this was </w:t>
      </w:r>
      <w:r w:rsidR="00246F97">
        <w:t>worth exploring.</w:t>
      </w:r>
      <w:r w:rsidR="008736F8">
        <w:t xml:space="preserve">  </w:t>
      </w:r>
    </w:p>
    <w:p w:rsidR="00881796" w:rsidRDefault="00F63F46" w:rsidP="00246F97">
      <w:pPr>
        <w:pStyle w:val="ListParagraph"/>
        <w:tabs>
          <w:tab w:val="left" w:pos="851"/>
        </w:tabs>
        <w:spacing w:after="0"/>
        <w:ind w:left="851" w:hanging="284"/>
        <w:jc w:val="both"/>
      </w:pPr>
      <w:r>
        <w:tab/>
      </w:r>
    </w:p>
    <w:p w:rsidR="00F63F46" w:rsidRDefault="00881796" w:rsidP="00246F97">
      <w:pPr>
        <w:pStyle w:val="ListParagraph"/>
        <w:tabs>
          <w:tab w:val="left" w:pos="851"/>
        </w:tabs>
        <w:spacing w:after="0"/>
        <w:ind w:left="851" w:hanging="284"/>
        <w:jc w:val="both"/>
      </w:pPr>
      <w:r>
        <w:tab/>
      </w:r>
      <w:r w:rsidR="00F63F46">
        <w:t xml:space="preserve">Alasdair recommended deferring this discussion to the next TNZ Board meeting on 14 May and for the Board to formalise their decision regarding </w:t>
      </w:r>
      <w:r w:rsidR="00636E6C">
        <w:t xml:space="preserve">the </w:t>
      </w:r>
      <w:r w:rsidR="00F63F46">
        <w:t xml:space="preserve">VR&amp;I </w:t>
      </w:r>
      <w:r w:rsidR="00636E6C">
        <w:t xml:space="preserve">Board </w:t>
      </w:r>
      <w:r w:rsidR="00F63F46">
        <w:t>going forward.</w:t>
      </w:r>
    </w:p>
    <w:p w:rsidR="008C34B9" w:rsidRDefault="008C34B9" w:rsidP="008C34B9">
      <w:pPr>
        <w:rPr>
          <w:b/>
          <w:u w:val="single"/>
        </w:rPr>
      </w:pPr>
    </w:p>
    <w:p w:rsidR="00077ED7" w:rsidRPr="008C34B9" w:rsidRDefault="008C34B9" w:rsidP="008C34B9">
      <w:pPr>
        <w:pStyle w:val="ListParagraph"/>
        <w:numPr>
          <w:ilvl w:val="0"/>
          <w:numId w:val="20"/>
        </w:numPr>
        <w:tabs>
          <w:tab w:val="left" w:pos="567"/>
        </w:tabs>
        <w:ind w:left="567" w:hanging="567"/>
        <w:rPr>
          <w:b/>
          <w:u w:val="single"/>
        </w:rPr>
      </w:pPr>
      <w:r>
        <w:rPr>
          <w:b/>
          <w:u w:val="single"/>
        </w:rPr>
        <w:t>C</w:t>
      </w:r>
      <w:r w:rsidR="00077ED7" w:rsidRPr="008C34B9">
        <w:rPr>
          <w:b/>
          <w:u w:val="single"/>
        </w:rPr>
        <w:t>ommittee Process and Business</w:t>
      </w:r>
    </w:p>
    <w:p w:rsidR="00077ED7" w:rsidRDefault="00077ED7" w:rsidP="00077ED7">
      <w:pPr>
        <w:pStyle w:val="ListParagraph"/>
        <w:tabs>
          <w:tab w:val="left" w:pos="567"/>
        </w:tabs>
        <w:ind w:left="567"/>
        <w:jc w:val="both"/>
      </w:pPr>
    </w:p>
    <w:p w:rsidR="00077ED7" w:rsidRDefault="00077ED7" w:rsidP="00077ED7">
      <w:pPr>
        <w:pStyle w:val="ListParagraph"/>
        <w:numPr>
          <w:ilvl w:val="0"/>
          <w:numId w:val="26"/>
        </w:numPr>
        <w:tabs>
          <w:tab w:val="left" w:pos="851"/>
        </w:tabs>
        <w:ind w:left="851" w:hanging="284"/>
        <w:jc w:val="both"/>
      </w:pPr>
      <w:r w:rsidRPr="00C56163">
        <w:rPr>
          <w:b/>
        </w:rPr>
        <w:t>Draft minutes from the TNZ Board meeting held on 30 October 2013</w:t>
      </w:r>
      <w:r>
        <w:t xml:space="preserve"> – one amendment on page 43 – change the name Davey Balle to Dacey Balle.  </w:t>
      </w:r>
    </w:p>
    <w:p w:rsidR="004D7300" w:rsidRDefault="00077ED7" w:rsidP="004D7300">
      <w:pPr>
        <w:tabs>
          <w:tab w:val="left" w:pos="851"/>
        </w:tabs>
        <w:ind w:left="851"/>
        <w:jc w:val="both"/>
      </w:pPr>
      <w:r>
        <w:t>Once the above amendment has been made the draft minutes of 30 October 2013 were confirmed as a true and accurate record.</w:t>
      </w:r>
    </w:p>
    <w:p w:rsidR="00077ED7" w:rsidRPr="00077ED7" w:rsidRDefault="00077ED7" w:rsidP="004D7300">
      <w:pPr>
        <w:tabs>
          <w:tab w:val="left" w:pos="851"/>
        </w:tabs>
        <w:ind w:left="851"/>
        <w:jc w:val="right"/>
        <w:rPr>
          <w:b/>
        </w:rPr>
      </w:pPr>
      <w:r w:rsidRPr="00077ED7">
        <w:rPr>
          <w:b/>
        </w:rPr>
        <w:t>Ben Smith/Frank van Rijen</w:t>
      </w:r>
    </w:p>
    <w:p w:rsidR="00077ED7" w:rsidRPr="00B434A9" w:rsidRDefault="00B434A9" w:rsidP="008C34B9">
      <w:pPr>
        <w:rPr>
          <w:b/>
        </w:rPr>
      </w:pPr>
      <w:r w:rsidRPr="004D7300">
        <w:rPr>
          <w:b/>
          <w:u w:val="single"/>
        </w:rPr>
        <w:t>Action List</w:t>
      </w:r>
      <w:r w:rsidR="00CD05A3" w:rsidRPr="004D7300">
        <w:rPr>
          <w:b/>
          <w:u w:val="single"/>
        </w:rPr>
        <w:t xml:space="preserve"> from TNZ Board meeting </w:t>
      </w:r>
      <w:r w:rsidRPr="004D7300">
        <w:rPr>
          <w:b/>
          <w:u w:val="single"/>
        </w:rPr>
        <w:t>30 October 2013</w:t>
      </w:r>
    </w:p>
    <w:tbl>
      <w:tblPr>
        <w:tblStyle w:val="TableGrid1"/>
        <w:tblW w:w="0" w:type="auto"/>
        <w:tblLayout w:type="fixed"/>
        <w:tblLook w:val="04A0" w:firstRow="1" w:lastRow="0" w:firstColumn="1" w:lastColumn="0" w:noHBand="0" w:noVBand="1"/>
      </w:tblPr>
      <w:tblGrid>
        <w:gridCol w:w="781"/>
        <w:gridCol w:w="6840"/>
        <w:gridCol w:w="2233"/>
      </w:tblGrid>
      <w:tr w:rsidR="004D7300" w:rsidRPr="004D7300" w:rsidTr="004D7300">
        <w:tc>
          <w:tcPr>
            <w:tcW w:w="781" w:type="dxa"/>
            <w:shd w:val="clear" w:color="auto" w:fill="000000" w:themeFill="text1"/>
          </w:tcPr>
          <w:p w:rsidR="00CD05A3" w:rsidRPr="00CD05A3" w:rsidRDefault="00CD05A3" w:rsidP="004D7300">
            <w:pPr>
              <w:jc w:val="center"/>
              <w:rPr>
                <w:color w:val="FFFFFF" w:themeColor="background1"/>
                <w:sz w:val="20"/>
                <w:szCs w:val="20"/>
              </w:rPr>
            </w:pPr>
          </w:p>
        </w:tc>
        <w:tc>
          <w:tcPr>
            <w:tcW w:w="6840" w:type="dxa"/>
            <w:shd w:val="clear" w:color="auto" w:fill="000000" w:themeFill="text1"/>
          </w:tcPr>
          <w:p w:rsidR="00CD05A3" w:rsidRPr="00CD05A3" w:rsidRDefault="00CD05A3" w:rsidP="004D7300">
            <w:pPr>
              <w:jc w:val="center"/>
              <w:rPr>
                <w:b/>
                <w:color w:val="FFFFFF" w:themeColor="background1"/>
                <w:sz w:val="20"/>
                <w:szCs w:val="20"/>
              </w:rPr>
            </w:pPr>
            <w:r w:rsidRPr="00CD05A3">
              <w:rPr>
                <w:b/>
                <w:color w:val="FFFFFF" w:themeColor="background1"/>
                <w:sz w:val="20"/>
                <w:szCs w:val="20"/>
              </w:rPr>
              <w:t>What</w:t>
            </w:r>
          </w:p>
        </w:tc>
        <w:tc>
          <w:tcPr>
            <w:tcW w:w="2233" w:type="dxa"/>
            <w:shd w:val="clear" w:color="auto" w:fill="000000" w:themeFill="text1"/>
          </w:tcPr>
          <w:p w:rsidR="00CD05A3" w:rsidRPr="00CD05A3" w:rsidRDefault="00CD05A3" w:rsidP="004D7300">
            <w:pPr>
              <w:jc w:val="center"/>
              <w:rPr>
                <w:b/>
                <w:color w:val="FFFFFF" w:themeColor="background1"/>
                <w:sz w:val="20"/>
                <w:szCs w:val="20"/>
              </w:rPr>
            </w:pPr>
            <w:r w:rsidRPr="00CD05A3">
              <w:rPr>
                <w:b/>
                <w:color w:val="FFFFFF" w:themeColor="background1"/>
                <w:sz w:val="20"/>
                <w:szCs w:val="20"/>
              </w:rPr>
              <w:t>Who</w:t>
            </w:r>
          </w:p>
        </w:tc>
      </w:tr>
      <w:tr w:rsidR="00CD05A3" w:rsidRPr="00CD05A3" w:rsidTr="004D7300">
        <w:tc>
          <w:tcPr>
            <w:tcW w:w="781" w:type="dxa"/>
          </w:tcPr>
          <w:p w:rsidR="00CD05A3" w:rsidRPr="00CD05A3" w:rsidRDefault="00CD05A3" w:rsidP="00CD05A3">
            <w:pPr>
              <w:rPr>
                <w:sz w:val="20"/>
                <w:szCs w:val="20"/>
              </w:rPr>
            </w:pPr>
            <w:r w:rsidRPr="00CD05A3">
              <w:rPr>
                <w:sz w:val="20"/>
                <w:szCs w:val="20"/>
              </w:rPr>
              <w:t>1.</w:t>
            </w:r>
          </w:p>
        </w:tc>
        <w:tc>
          <w:tcPr>
            <w:tcW w:w="6840" w:type="dxa"/>
          </w:tcPr>
          <w:p w:rsidR="00CD05A3" w:rsidRPr="00CD05A3" w:rsidRDefault="00CD05A3" w:rsidP="00CD05A3">
            <w:pPr>
              <w:jc w:val="both"/>
              <w:rPr>
                <w:sz w:val="20"/>
                <w:szCs w:val="20"/>
              </w:rPr>
            </w:pPr>
            <w:r w:rsidRPr="00CD05A3">
              <w:rPr>
                <w:b/>
                <w:sz w:val="20"/>
                <w:szCs w:val="20"/>
              </w:rPr>
              <w:t>Finance</w:t>
            </w:r>
            <w:r w:rsidRPr="00CD05A3">
              <w:rPr>
                <w:sz w:val="20"/>
                <w:szCs w:val="20"/>
              </w:rPr>
              <w:t xml:space="preserve"> – scope other cost effective options for PR advice.</w:t>
            </w:r>
          </w:p>
          <w:p w:rsidR="00CD05A3" w:rsidRPr="00CD05A3" w:rsidRDefault="00CD05A3" w:rsidP="00CD05A3">
            <w:pPr>
              <w:jc w:val="both"/>
              <w:rPr>
                <w:sz w:val="20"/>
                <w:szCs w:val="20"/>
              </w:rPr>
            </w:pPr>
          </w:p>
        </w:tc>
        <w:tc>
          <w:tcPr>
            <w:tcW w:w="2233" w:type="dxa"/>
          </w:tcPr>
          <w:p w:rsidR="00CD05A3" w:rsidRPr="00CD05A3" w:rsidRDefault="00CD05A3" w:rsidP="004D7300">
            <w:pPr>
              <w:jc w:val="center"/>
              <w:rPr>
                <w:sz w:val="20"/>
                <w:szCs w:val="20"/>
              </w:rPr>
            </w:pPr>
            <w:r w:rsidRPr="00CD05A3">
              <w:rPr>
                <w:sz w:val="20"/>
                <w:szCs w:val="20"/>
              </w:rPr>
              <w:t>Alasdair/Helen</w:t>
            </w:r>
          </w:p>
        </w:tc>
      </w:tr>
      <w:tr w:rsidR="00CD05A3" w:rsidRPr="004D7300" w:rsidTr="004D7300">
        <w:tc>
          <w:tcPr>
            <w:tcW w:w="781" w:type="dxa"/>
            <w:shd w:val="clear" w:color="auto" w:fill="D9D9D9" w:themeFill="background1" w:themeFillShade="D9"/>
          </w:tcPr>
          <w:p w:rsidR="00CD05A3" w:rsidRPr="00B61F43" w:rsidRDefault="00B61F43" w:rsidP="00B61F43">
            <w:pPr>
              <w:jc w:val="right"/>
              <w:rPr>
                <w:rFonts w:ascii="Symbol" w:hAnsi="Symbol"/>
                <w:b/>
                <w:sz w:val="20"/>
                <w:szCs w:val="20"/>
              </w:rPr>
            </w:pPr>
            <w:r w:rsidRPr="00B61F43">
              <w:rPr>
                <w:rFonts w:ascii="Symbol" w:hAnsi="Symbol"/>
                <w:b/>
                <w:sz w:val="20"/>
                <w:szCs w:val="20"/>
              </w:rPr>
              <w:t></w:t>
            </w:r>
            <w:r w:rsidRPr="00B61F43">
              <w:rPr>
                <w:rFonts w:ascii="Symbol" w:hAnsi="Symbol"/>
                <w:b/>
                <w:sz w:val="20"/>
                <w:szCs w:val="20"/>
              </w:rPr>
              <w:t></w:t>
            </w:r>
          </w:p>
        </w:tc>
        <w:tc>
          <w:tcPr>
            <w:tcW w:w="6840" w:type="dxa"/>
            <w:shd w:val="clear" w:color="auto" w:fill="D9D9D9" w:themeFill="background1" w:themeFillShade="D9"/>
          </w:tcPr>
          <w:p w:rsidR="00CD05A3" w:rsidRPr="00B61F43" w:rsidRDefault="00CD05A3" w:rsidP="00B61F43">
            <w:pPr>
              <w:pStyle w:val="ListParagraph"/>
              <w:tabs>
                <w:tab w:val="left" w:pos="371"/>
              </w:tabs>
              <w:ind w:left="353" w:hanging="353"/>
              <w:jc w:val="both"/>
              <w:rPr>
                <w:i/>
                <w:sz w:val="20"/>
                <w:szCs w:val="20"/>
              </w:rPr>
            </w:pPr>
            <w:r w:rsidRPr="00B61F43">
              <w:rPr>
                <w:i/>
                <w:color w:val="000000" w:themeColor="text1"/>
                <w:sz w:val="20"/>
                <w:szCs w:val="20"/>
              </w:rPr>
              <w:t>Carry forward to 14 May</w:t>
            </w:r>
            <w:r w:rsidR="004D7300" w:rsidRPr="00B61F43">
              <w:rPr>
                <w:i/>
                <w:color w:val="000000" w:themeColor="text1"/>
                <w:sz w:val="20"/>
                <w:szCs w:val="20"/>
              </w:rPr>
              <w:t xml:space="preserve"> meeting.</w:t>
            </w:r>
          </w:p>
          <w:p w:rsidR="00CD05A3" w:rsidRPr="004D7300" w:rsidRDefault="00CD05A3" w:rsidP="00CD05A3">
            <w:pPr>
              <w:jc w:val="both"/>
              <w:rPr>
                <w:b/>
                <w:sz w:val="20"/>
                <w:szCs w:val="20"/>
              </w:rPr>
            </w:pPr>
          </w:p>
        </w:tc>
        <w:tc>
          <w:tcPr>
            <w:tcW w:w="2233" w:type="dxa"/>
            <w:shd w:val="clear" w:color="auto" w:fill="D9D9D9" w:themeFill="background1" w:themeFillShade="D9"/>
          </w:tcPr>
          <w:p w:rsidR="00CD05A3" w:rsidRPr="004D7300" w:rsidRDefault="00CD05A3" w:rsidP="004D7300">
            <w:pPr>
              <w:jc w:val="center"/>
              <w:rPr>
                <w:sz w:val="20"/>
                <w:szCs w:val="20"/>
              </w:rPr>
            </w:pPr>
          </w:p>
        </w:tc>
      </w:tr>
      <w:tr w:rsidR="00CD05A3" w:rsidRPr="00CD05A3" w:rsidTr="004D7300">
        <w:tc>
          <w:tcPr>
            <w:tcW w:w="781" w:type="dxa"/>
          </w:tcPr>
          <w:p w:rsidR="00CD05A3" w:rsidRPr="00CD05A3" w:rsidRDefault="00CD05A3" w:rsidP="00CD05A3">
            <w:pPr>
              <w:rPr>
                <w:sz w:val="20"/>
                <w:szCs w:val="20"/>
              </w:rPr>
            </w:pPr>
            <w:r w:rsidRPr="00CD05A3">
              <w:rPr>
                <w:sz w:val="20"/>
                <w:szCs w:val="20"/>
              </w:rPr>
              <w:t>2.</w:t>
            </w:r>
          </w:p>
        </w:tc>
        <w:tc>
          <w:tcPr>
            <w:tcW w:w="6840" w:type="dxa"/>
          </w:tcPr>
          <w:p w:rsidR="00CD05A3" w:rsidRPr="00CD05A3" w:rsidRDefault="00CD05A3" w:rsidP="00CD05A3">
            <w:pPr>
              <w:jc w:val="both"/>
              <w:rPr>
                <w:sz w:val="20"/>
                <w:szCs w:val="20"/>
              </w:rPr>
            </w:pPr>
            <w:r w:rsidRPr="00CD05A3">
              <w:rPr>
                <w:b/>
                <w:sz w:val="20"/>
                <w:szCs w:val="20"/>
              </w:rPr>
              <w:t>SFF Sea Freight project bid</w:t>
            </w:r>
            <w:r w:rsidRPr="00CD05A3">
              <w:rPr>
                <w:sz w:val="20"/>
                <w:szCs w:val="20"/>
              </w:rPr>
              <w:t xml:space="preserve"> - seek budget approval from the Board by conference call (on either 13 or 14 November).</w:t>
            </w:r>
          </w:p>
          <w:p w:rsidR="00CD05A3" w:rsidRPr="00CD05A3" w:rsidRDefault="00CD05A3" w:rsidP="00CD05A3">
            <w:pPr>
              <w:jc w:val="both"/>
              <w:rPr>
                <w:sz w:val="20"/>
                <w:szCs w:val="20"/>
              </w:rPr>
            </w:pPr>
          </w:p>
        </w:tc>
        <w:tc>
          <w:tcPr>
            <w:tcW w:w="2233" w:type="dxa"/>
          </w:tcPr>
          <w:p w:rsidR="00CD05A3" w:rsidRPr="00CD05A3" w:rsidRDefault="00CD05A3" w:rsidP="004D7300">
            <w:pPr>
              <w:jc w:val="center"/>
              <w:rPr>
                <w:sz w:val="20"/>
                <w:szCs w:val="20"/>
              </w:rPr>
            </w:pPr>
            <w:r w:rsidRPr="00CD05A3">
              <w:rPr>
                <w:sz w:val="20"/>
                <w:szCs w:val="20"/>
              </w:rPr>
              <w:t>Helen</w:t>
            </w:r>
          </w:p>
        </w:tc>
      </w:tr>
      <w:tr w:rsidR="00CD05A3" w:rsidRPr="004D7300" w:rsidTr="004D7300">
        <w:tc>
          <w:tcPr>
            <w:tcW w:w="781" w:type="dxa"/>
            <w:shd w:val="clear" w:color="auto" w:fill="D9D9D9" w:themeFill="background1" w:themeFillShade="D9"/>
          </w:tcPr>
          <w:p w:rsidR="00CD05A3" w:rsidRPr="00B61F43" w:rsidRDefault="00B61F43" w:rsidP="00B61F43">
            <w:pPr>
              <w:jc w:val="right"/>
              <w:rPr>
                <w:b/>
                <w:sz w:val="20"/>
                <w:szCs w:val="20"/>
              </w:rPr>
            </w:pPr>
            <w:r w:rsidRPr="00B61F43">
              <w:rPr>
                <w:rFonts w:ascii="Symbol" w:hAnsi="Symbol"/>
                <w:b/>
                <w:sz w:val="20"/>
                <w:szCs w:val="20"/>
              </w:rPr>
              <w:t></w:t>
            </w:r>
            <w:r w:rsidRPr="00B61F43">
              <w:rPr>
                <w:rFonts w:ascii="Symbol" w:hAnsi="Symbol"/>
                <w:b/>
                <w:sz w:val="20"/>
                <w:szCs w:val="20"/>
              </w:rPr>
              <w:t></w:t>
            </w:r>
          </w:p>
        </w:tc>
        <w:tc>
          <w:tcPr>
            <w:tcW w:w="6840" w:type="dxa"/>
            <w:shd w:val="clear" w:color="auto" w:fill="D9D9D9" w:themeFill="background1" w:themeFillShade="D9"/>
          </w:tcPr>
          <w:p w:rsidR="00CD05A3" w:rsidRPr="00B61F43" w:rsidRDefault="00CD05A3" w:rsidP="00B61F43">
            <w:pPr>
              <w:tabs>
                <w:tab w:val="left" w:pos="353"/>
              </w:tabs>
              <w:jc w:val="both"/>
              <w:rPr>
                <w:i/>
                <w:sz w:val="20"/>
                <w:szCs w:val="20"/>
              </w:rPr>
            </w:pPr>
            <w:r w:rsidRPr="00B61F43">
              <w:rPr>
                <w:i/>
                <w:sz w:val="20"/>
                <w:szCs w:val="20"/>
              </w:rPr>
              <w:t>Completed</w:t>
            </w:r>
            <w:r w:rsidR="00AF38E6">
              <w:rPr>
                <w:i/>
                <w:sz w:val="20"/>
                <w:szCs w:val="20"/>
              </w:rPr>
              <w:t>.</w:t>
            </w:r>
            <w:r w:rsidR="008E0015">
              <w:rPr>
                <w:i/>
                <w:sz w:val="20"/>
                <w:szCs w:val="20"/>
              </w:rPr>
              <w:t xml:space="preserve">  Decision from SFF due in April 2014.</w:t>
            </w:r>
          </w:p>
          <w:p w:rsidR="00CD05A3" w:rsidRPr="004D7300" w:rsidRDefault="00CD05A3" w:rsidP="00CD05A3">
            <w:pPr>
              <w:jc w:val="both"/>
              <w:rPr>
                <w:b/>
                <w:sz w:val="20"/>
                <w:szCs w:val="20"/>
              </w:rPr>
            </w:pPr>
          </w:p>
        </w:tc>
        <w:tc>
          <w:tcPr>
            <w:tcW w:w="2233" w:type="dxa"/>
            <w:shd w:val="clear" w:color="auto" w:fill="D9D9D9" w:themeFill="background1" w:themeFillShade="D9"/>
          </w:tcPr>
          <w:p w:rsidR="00CD05A3" w:rsidRPr="004D7300" w:rsidRDefault="00CD05A3" w:rsidP="004D7300">
            <w:pPr>
              <w:jc w:val="center"/>
              <w:rPr>
                <w:sz w:val="20"/>
                <w:szCs w:val="20"/>
              </w:rPr>
            </w:pPr>
          </w:p>
        </w:tc>
      </w:tr>
      <w:tr w:rsidR="00CD05A3" w:rsidRPr="00CD05A3" w:rsidTr="004D7300">
        <w:tc>
          <w:tcPr>
            <w:tcW w:w="781" w:type="dxa"/>
          </w:tcPr>
          <w:p w:rsidR="00CD05A3" w:rsidRPr="00CD05A3" w:rsidRDefault="00CD05A3" w:rsidP="00CD05A3">
            <w:pPr>
              <w:rPr>
                <w:sz w:val="20"/>
                <w:szCs w:val="20"/>
              </w:rPr>
            </w:pPr>
            <w:r w:rsidRPr="00CD05A3">
              <w:rPr>
                <w:sz w:val="20"/>
                <w:szCs w:val="20"/>
              </w:rPr>
              <w:t>3.</w:t>
            </w:r>
          </w:p>
        </w:tc>
        <w:tc>
          <w:tcPr>
            <w:tcW w:w="6840" w:type="dxa"/>
          </w:tcPr>
          <w:p w:rsidR="00CD05A3" w:rsidRPr="00CD05A3" w:rsidRDefault="00CD05A3" w:rsidP="00CD05A3">
            <w:pPr>
              <w:jc w:val="both"/>
              <w:rPr>
                <w:sz w:val="20"/>
                <w:szCs w:val="20"/>
              </w:rPr>
            </w:pPr>
            <w:r w:rsidRPr="00CD05A3">
              <w:rPr>
                <w:b/>
                <w:sz w:val="20"/>
                <w:szCs w:val="20"/>
              </w:rPr>
              <w:t>Export plan</w:t>
            </w:r>
            <w:r w:rsidRPr="00CD05A3">
              <w:rPr>
                <w:sz w:val="20"/>
                <w:szCs w:val="20"/>
              </w:rPr>
              <w:t xml:space="preserve"> – Engage an independent consultant to assess the business case for certain export markets.</w:t>
            </w:r>
          </w:p>
          <w:p w:rsidR="00CD05A3" w:rsidRPr="00CD05A3" w:rsidRDefault="00CD05A3" w:rsidP="00CD05A3">
            <w:pPr>
              <w:jc w:val="both"/>
              <w:rPr>
                <w:sz w:val="20"/>
                <w:szCs w:val="20"/>
              </w:rPr>
            </w:pPr>
          </w:p>
        </w:tc>
        <w:tc>
          <w:tcPr>
            <w:tcW w:w="2233" w:type="dxa"/>
          </w:tcPr>
          <w:p w:rsidR="00CD05A3" w:rsidRPr="00CD05A3" w:rsidRDefault="00CD05A3" w:rsidP="004D7300">
            <w:pPr>
              <w:jc w:val="center"/>
              <w:rPr>
                <w:sz w:val="20"/>
                <w:szCs w:val="20"/>
              </w:rPr>
            </w:pPr>
            <w:r w:rsidRPr="00CD05A3">
              <w:rPr>
                <w:sz w:val="20"/>
                <w:szCs w:val="20"/>
              </w:rPr>
              <w:t>Alasdair/Helen</w:t>
            </w:r>
          </w:p>
        </w:tc>
      </w:tr>
      <w:tr w:rsidR="00CD05A3" w:rsidRPr="004D7300" w:rsidTr="004D7300">
        <w:tc>
          <w:tcPr>
            <w:tcW w:w="781" w:type="dxa"/>
            <w:shd w:val="clear" w:color="auto" w:fill="D9D9D9" w:themeFill="background1" w:themeFillShade="D9"/>
          </w:tcPr>
          <w:p w:rsidR="00CD05A3" w:rsidRPr="00B61F43" w:rsidRDefault="00B61F43" w:rsidP="00B61F43">
            <w:pPr>
              <w:jc w:val="right"/>
              <w:rPr>
                <w:b/>
                <w:sz w:val="20"/>
                <w:szCs w:val="20"/>
              </w:rPr>
            </w:pPr>
            <w:r w:rsidRPr="00B61F43">
              <w:rPr>
                <w:rFonts w:ascii="Symbol" w:hAnsi="Symbol"/>
                <w:b/>
                <w:sz w:val="20"/>
                <w:szCs w:val="20"/>
              </w:rPr>
              <w:t></w:t>
            </w:r>
            <w:r w:rsidRPr="00B61F43">
              <w:rPr>
                <w:rFonts w:ascii="Symbol" w:hAnsi="Symbol"/>
                <w:b/>
                <w:sz w:val="20"/>
                <w:szCs w:val="20"/>
              </w:rPr>
              <w:t></w:t>
            </w:r>
          </w:p>
        </w:tc>
        <w:tc>
          <w:tcPr>
            <w:tcW w:w="6840" w:type="dxa"/>
            <w:shd w:val="clear" w:color="auto" w:fill="D9D9D9" w:themeFill="background1" w:themeFillShade="D9"/>
          </w:tcPr>
          <w:p w:rsidR="00CD05A3" w:rsidRPr="00B61F43" w:rsidRDefault="00AF38E6" w:rsidP="00B61F43">
            <w:pPr>
              <w:tabs>
                <w:tab w:val="left" w:pos="383"/>
              </w:tabs>
              <w:jc w:val="both"/>
              <w:rPr>
                <w:i/>
                <w:sz w:val="20"/>
                <w:szCs w:val="20"/>
              </w:rPr>
            </w:pPr>
            <w:r>
              <w:rPr>
                <w:i/>
                <w:sz w:val="20"/>
                <w:szCs w:val="20"/>
              </w:rPr>
              <w:t>Defer</w:t>
            </w:r>
            <w:r w:rsidR="00CD05A3" w:rsidRPr="00B61F43">
              <w:rPr>
                <w:i/>
                <w:sz w:val="20"/>
                <w:szCs w:val="20"/>
              </w:rPr>
              <w:t xml:space="preserve"> to when </w:t>
            </w:r>
            <w:r>
              <w:rPr>
                <w:i/>
                <w:sz w:val="20"/>
                <w:szCs w:val="20"/>
              </w:rPr>
              <w:t xml:space="preserve">the </w:t>
            </w:r>
            <w:r w:rsidR="00CD05A3" w:rsidRPr="00B61F43">
              <w:rPr>
                <w:i/>
                <w:sz w:val="20"/>
                <w:szCs w:val="20"/>
              </w:rPr>
              <w:t>Strategy has been completed.</w:t>
            </w:r>
          </w:p>
          <w:p w:rsidR="00CD05A3" w:rsidRPr="004D7300" w:rsidRDefault="00CD05A3" w:rsidP="00CD05A3">
            <w:pPr>
              <w:pStyle w:val="ListParagraph"/>
              <w:jc w:val="both"/>
              <w:rPr>
                <w:b/>
                <w:sz w:val="20"/>
                <w:szCs w:val="20"/>
              </w:rPr>
            </w:pPr>
          </w:p>
        </w:tc>
        <w:tc>
          <w:tcPr>
            <w:tcW w:w="2233" w:type="dxa"/>
            <w:shd w:val="clear" w:color="auto" w:fill="D9D9D9" w:themeFill="background1" w:themeFillShade="D9"/>
          </w:tcPr>
          <w:p w:rsidR="00CD05A3" w:rsidRPr="004D7300" w:rsidRDefault="00CD05A3" w:rsidP="004D7300">
            <w:pPr>
              <w:jc w:val="center"/>
              <w:rPr>
                <w:sz w:val="20"/>
                <w:szCs w:val="20"/>
              </w:rPr>
            </w:pPr>
          </w:p>
        </w:tc>
      </w:tr>
      <w:tr w:rsidR="00CD05A3" w:rsidRPr="00CD05A3" w:rsidTr="004D7300">
        <w:tc>
          <w:tcPr>
            <w:tcW w:w="781" w:type="dxa"/>
          </w:tcPr>
          <w:p w:rsidR="00CD05A3" w:rsidRPr="00CD05A3" w:rsidRDefault="00CD05A3" w:rsidP="00CD05A3">
            <w:pPr>
              <w:rPr>
                <w:sz w:val="20"/>
                <w:szCs w:val="20"/>
              </w:rPr>
            </w:pPr>
            <w:r w:rsidRPr="00CD05A3">
              <w:rPr>
                <w:sz w:val="20"/>
                <w:szCs w:val="20"/>
              </w:rPr>
              <w:t>4.</w:t>
            </w:r>
          </w:p>
        </w:tc>
        <w:tc>
          <w:tcPr>
            <w:tcW w:w="6840" w:type="dxa"/>
          </w:tcPr>
          <w:p w:rsidR="00CD05A3" w:rsidRPr="00CD05A3" w:rsidRDefault="00CD05A3" w:rsidP="00CD05A3">
            <w:pPr>
              <w:jc w:val="both"/>
              <w:rPr>
                <w:sz w:val="20"/>
                <w:szCs w:val="20"/>
              </w:rPr>
            </w:pPr>
            <w:r w:rsidRPr="00CD05A3">
              <w:rPr>
                <w:b/>
                <w:sz w:val="20"/>
                <w:szCs w:val="20"/>
              </w:rPr>
              <w:t>TNZ Vision</w:t>
            </w:r>
            <w:r w:rsidRPr="00CD05A3">
              <w:rPr>
                <w:sz w:val="20"/>
                <w:szCs w:val="20"/>
              </w:rPr>
              <w:t xml:space="preserve"> – Redefine the vision, re-circulated to Board members for feedback, and test with the wider industry.</w:t>
            </w:r>
          </w:p>
          <w:p w:rsidR="00CD05A3" w:rsidRPr="00CD05A3" w:rsidRDefault="00CD05A3" w:rsidP="00CD05A3">
            <w:pPr>
              <w:jc w:val="both"/>
              <w:rPr>
                <w:sz w:val="20"/>
                <w:szCs w:val="20"/>
              </w:rPr>
            </w:pPr>
          </w:p>
        </w:tc>
        <w:tc>
          <w:tcPr>
            <w:tcW w:w="2233" w:type="dxa"/>
          </w:tcPr>
          <w:p w:rsidR="00CD05A3" w:rsidRPr="00CD05A3" w:rsidRDefault="00CD05A3" w:rsidP="004D7300">
            <w:pPr>
              <w:jc w:val="center"/>
              <w:rPr>
                <w:sz w:val="20"/>
                <w:szCs w:val="20"/>
              </w:rPr>
            </w:pPr>
            <w:r w:rsidRPr="00CD05A3">
              <w:rPr>
                <w:sz w:val="20"/>
                <w:szCs w:val="20"/>
              </w:rPr>
              <w:t>Alasdair/Anthony/Helen</w:t>
            </w:r>
          </w:p>
        </w:tc>
      </w:tr>
      <w:tr w:rsidR="00CD05A3" w:rsidRPr="004D7300" w:rsidTr="004D7300">
        <w:tc>
          <w:tcPr>
            <w:tcW w:w="781" w:type="dxa"/>
            <w:shd w:val="clear" w:color="auto" w:fill="D9D9D9" w:themeFill="background1" w:themeFillShade="D9"/>
          </w:tcPr>
          <w:p w:rsidR="00CD05A3" w:rsidRPr="00B61F43" w:rsidRDefault="00B61F43" w:rsidP="00B61F43">
            <w:pPr>
              <w:jc w:val="right"/>
              <w:rPr>
                <w:b/>
                <w:sz w:val="20"/>
                <w:szCs w:val="20"/>
              </w:rPr>
            </w:pPr>
            <w:r w:rsidRPr="00B61F43">
              <w:rPr>
                <w:rFonts w:ascii="Symbol" w:hAnsi="Symbol"/>
                <w:b/>
                <w:sz w:val="20"/>
                <w:szCs w:val="20"/>
              </w:rPr>
              <w:t></w:t>
            </w:r>
            <w:r w:rsidRPr="00B61F43">
              <w:rPr>
                <w:rFonts w:ascii="Symbol" w:hAnsi="Symbol"/>
                <w:b/>
                <w:sz w:val="20"/>
                <w:szCs w:val="20"/>
              </w:rPr>
              <w:t></w:t>
            </w:r>
          </w:p>
        </w:tc>
        <w:tc>
          <w:tcPr>
            <w:tcW w:w="6840" w:type="dxa"/>
            <w:shd w:val="clear" w:color="auto" w:fill="D9D9D9" w:themeFill="background1" w:themeFillShade="D9"/>
          </w:tcPr>
          <w:p w:rsidR="00CD05A3" w:rsidRPr="00B61F43" w:rsidRDefault="00CD05A3" w:rsidP="00B61F43">
            <w:pPr>
              <w:tabs>
                <w:tab w:val="left" w:pos="358"/>
              </w:tabs>
              <w:jc w:val="both"/>
              <w:rPr>
                <w:i/>
                <w:sz w:val="20"/>
                <w:szCs w:val="20"/>
              </w:rPr>
            </w:pPr>
            <w:r w:rsidRPr="00B61F43">
              <w:rPr>
                <w:i/>
                <w:sz w:val="20"/>
                <w:szCs w:val="20"/>
              </w:rPr>
              <w:t>Discussed</w:t>
            </w:r>
            <w:r w:rsidR="004D7300" w:rsidRPr="00B61F43">
              <w:rPr>
                <w:i/>
                <w:sz w:val="20"/>
                <w:szCs w:val="20"/>
              </w:rPr>
              <w:t xml:space="preserve"> in strategy session and ongoing to next meeting.</w:t>
            </w:r>
          </w:p>
          <w:p w:rsidR="004D7300" w:rsidRPr="004D7300" w:rsidRDefault="004D7300" w:rsidP="004D7300">
            <w:pPr>
              <w:pStyle w:val="ListParagraph"/>
              <w:tabs>
                <w:tab w:val="left" w:pos="358"/>
              </w:tabs>
              <w:ind w:left="352"/>
              <w:jc w:val="both"/>
              <w:rPr>
                <w:b/>
                <w:sz w:val="20"/>
                <w:szCs w:val="20"/>
              </w:rPr>
            </w:pPr>
          </w:p>
        </w:tc>
        <w:tc>
          <w:tcPr>
            <w:tcW w:w="2233" w:type="dxa"/>
            <w:shd w:val="clear" w:color="auto" w:fill="D9D9D9" w:themeFill="background1" w:themeFillShade="D9"/>
          </w:tcPr>
          <w:p w:rsidR="00CD05A3" w:rsidRPr="004D7300" w:rsidRDefault="00CD05A3" w:rsidP="004D7300">
            <w:pPr>
              <w:jc w:val="center"/>
              <w:rPr>
                <w:sz w:val="20"/>
                <w:szCs w:val="20"/>
              </w:rPr>
            </w:pPr>
          </w:p>
        </w:tc>
      </w:tr>
      <w:tr w:rsidR="00CD05A3" w:rsidRPr="00CD05A3" w:rsidTr="004D7300">
        <w:tc>
          <w:tcPr>
            <w:tcW w:w="781" w:type="dxa"/>
          </w:tcPr>
          <w:p w:rsidR="00CD05A3" w:rsidRPr="00CD05A3" w:rsidRDefault="00CD05A3" w:rsidP="00CD05A3">
            <w:pPr>
              <w:rPr>
                <w:sz w:val="20"/>
                <w:szCs w:val="20"/>
              </w:rPr>
            </w:pPr>
            <w:r w:rsidRPr="00CD05A3">
              <w:rPr>
                <w:sz w:val="20"/>
                <w:szCs w:val="20"/>
              </w:rPr>
              <w:t>5.</w:t>
            </w:r>
          </w:p>
        </w:tc>
        <w:tc>
          <w:tcPr>
            <w:tcW w:w="6840" w:type="dxa"/>
          </w:tcPr>
          <w:p w:rsidR="00CD05A3" w:rsidRPr="00CD05A3" w:rsidRDefault="00CD05A3" w:rsidP="00CD05A3">
            <w:pPr>
              <w:jc w:val="both"/>
              <w:rPr>
                <w:sz w:val="20"/>
                <w:szCs w:val="20"/>
              </w:rPr>
            </w:pPr>
            <w:r w:rsidRPr="00CD05A3">
              <w:rPr>
                <w:b/>
                <w:sz w:val="20"/>
                <w:szCs w:val="20"/>
              </w:rPr>
              <w:t>Market monitoring</w:t>
            </w:r>
            <w:r w:rsidRPr="00CD05A3">
              <w:rPr>
                <w:sz w:val="20"/>
                <w:szCs w:val="20"/>
              </w:rPr>
              <w:t xml:space="preserve"> – work through data collection.</w:t>
            </w:r>
          </w:p>
          <w:p w:rsidR="00CD05A3" w:rsidRPr="00CD05A3" w:rsidRDefault="00CD05A3" w:rsidP="00CD05A3">
            <w:pPr>
              <w:jc w:val="both"/>
              <w:rPr>
                <w:sz w:val="20"/>
                <w:szCs w:val="20"/>
              </w:rPr>
            </w:pPr>
          </w:p>
        </w:tc>
        <w:tc>
          <w:tcPr>
            <w:tcW w:w="2233" w:type="dxa"/>
          </w:tcPr>
          <w:p w:rsidR="00CD05A3" w:rsidRPr="00CD05A3" w:rsidRDefault="00CD05A3" w:rsidP="004D7300">
            <w:pPr>
              <w:jc w:val="center"/>
              <w:rPr>
                <w:sz w:val="20"/>
                <w:szCs w:val="20"/>
              </w:rPr>
            </w:pPr>
            <w:r w:rsidRPr="00CD05A3">
              <w:rPr>
                <w:sz w:val="20"/>
                <w:szCs w:val="20"/>
              </w:rPr>
              <w:t>Frank/Helen</w:t>
            </w:r>
          </w:p>
        </w:tc>
      </w:tr>
      <w:tr w:rsidR="004D7300" w:rsidRPr="004D7300" w:rsidTr="004D7300">
        <w:tc>
          <w:tcPr>
            <w:tcW w:w="781" w:type="dxa"/>
            <w:shd w:val="clear" w:color="auto" w:fill="D9D9D9" w:themeFill="background1" w:themeFillShade="D9"/>
          </w:tcPr>
          <w:p w:rsidR="004D7300" w:rsidRPr="00B61F43" w:rsidRDefault="00B61F43" w:rsidP="00B61F43">
            <w:pPr>
              <w:jc w:val="right"/>
              <w:rPr>
                <w:b/>
                <w:sz w:val="20"/>
                <w:szCs w:val="20"/>
              </w:rPr>
            </w:pPr>
            <w:r w:rsidRPr="00B61F43">
              <w:rPr>
                <w:rFonts w:ascii="Symbol" w:hAnsi="Symbol"/>
                <w:b/>
                <w:sz w:val="20"/>
                <w:szCs w:val="20"/>
              </w:rPr>
              <w:t></w:t>
            </w:r>
            <w:r w:rsidRPr="00B61F43">
              <w:rPr>
                <w:rFonts w:ascii="Symbol" w:hAnsi="Symbol"/>
                <w:b/>
                <w:sz w:val="20"/>
                <w:szCs w:val="20"/>
              </w:rPr>
              <w:t></w:t>
            </w:r>
          </w:p>
        </w:tc>
        <w:tc>
          <w:tcPr>
            <w:tcW w:w="6840" w:type="dxa"/>
            <w:shd w:val="clear" w:color="auto" w:fill="D9D9D9" w:themeFill="background1" w:themeFillShade="D9"/>
          </w:tcPr>
          <w:p w:rsidR="00AF38E6" w:rsidRDefault="004D7300" w:rsidP="00B61F43">
            <w:pPr>
              <w:tabs>
                <w:tab w:val="left" w:pos="334"/>
              </w:tabs>
              <w:jc w:val="both"/>
              <w:rPr>
                <w:i/>
                <w:sz w:val="20"/>
                <w:szCs w:val="20"/>
              </w:rPr>
            </w:pPr>
            <w:r w:rsidRPr="00B61F43">
              <w:rPr>
                <w:i/>
                <w:sz w:val="20"/>
                <w:szCs w:val="20"/>
              </w:rPr>
              <w:t>Some progr</w:t>
            </w:r>
            <w:r w:rsidR="00A733E1">
              <w:rPr>
                <w:i/>
                <w:sz w:val="20"/>
                <w:szCs w:val="20"/>
              </w:rPr>
              <w:t xml:space="preserve">ess achieved.  </w:t>
            </w:r>
          </w:p>
          <w:p w:rsidR="00AF38E6" w:rsidRDefault="00A733E1" w:rsidP="00B61F43">
            <w:pPr>
              <w:tabs>
                <w:tab w:val="left" w:pos="334"/>
              </w:tabs>
              <w:jc w:val="both"/>
              <w:rPr>
                <w:i/>
                <w:sz w:val="20"/>
                <w:szCs w:val="20"/>
              </w:rPr>
            </w:pPr>
            <w:r>
              <w:rPr>
                <w:i/>
                <w:sz w:val="20"/>
                <w:szCs w:val="20"/>
              </w:rPr>
              <w:t xml:space="preserve">Helen to combine updating the website, the benchmarking proposal, </w:t>
            </w:r>
            <w:r w:rsidR="00AF38E6">
              <w:rPr>
                <w:i/>
                <w:sz w:val="20"/>
                <w:szCs w:val="20"/>
              </w:rPr>
              <w:t xml:space="preserve">and the collation of </w:t>
            </w:r>
            <w:r>
              <w:rPr>
                <w:i/>
                <w:sz w:val="20"/>
                <w:szCs w:val="20"/>
              </w:rPr>
              <w:t xml:space="preserve">market monitoring wholesale </w:t>
            </w:r>
            <w:r w:rsidR="00AF38E6">
              <w:rPr>
                <w:i/>
                <w:sz w:val="20"/>
                <w:szCs w:val="20"/>
              </w:rPr>
              <w:t xml:space="preserve">volume </w:t>
            </w:r>
            <w:r>
              <w:rPr>
                <w:i/>
                <w:sz w:val="20"/>
                <w:szCs w:val="20"/>
              </w:rPr>
              <w:t>data</w:t>
            </w:r>
            <w:r w:rsidR="00AF38E6">
              <w:rPr>
                <w:i/>
                <w:sz w:val="20"/>
                <w:szCs w:val="20"/>
              </w:rPr>
              <w:t xml:space="preserve">.  </w:t>
            </w:r>
          </w:p>
          <w:p w:rsidR="004D7300" w:rsidRPr="00B61F43" w:rsidRDefault="00A733E1" w:rsidP="00B61F43">
            <w:pPr>
              <w:tabs>
                <w:tab w:val="left" w:pos="334"/>
              </w:tabs>
              <w:jc w:val="both"/>
              <w:rPr>
                <w:i/>
                <w:sz w:val="20"/>
                <w:szCs w:val="20"/>
              </w:rPr>
            </w:pPr>
            <w:r>
              <w:rPr>
                <w:i/>
                <w:sz w:val="20"/>
                <w:szCs w:val="20"/>
              </w:rPr>
              <w:t xml:space="preserve">Board to enter their data then </w:t>
            </w:r>
            <w:r w:rsidR="00AF38E6">
              <w:rPr>
                <w:i/>
                <w:sz w:val="20"/>
                <w:szCs w:val="20"/>
              </w:rPr>
              <w:t xml:space="preserve">Helen to </w:t>
            </w:r>
            <w:r>
              <w:rPr>
                <w:i/>
                <w:sz w:val="20"/>
                <w:szCs w:val="20"/>
              </w:rPr>
              <w:t xml:space="preserve">go back to growers for </w:t>
            </w:r>
            <w:r w:rsidR="00797B96">
              <w:rPr>
                <w:i/>
                <w:sz w:val="20"/>
                <w:szCs w:val="20"/>
              </w:rPr>
              <w:t xml:space="preserve">grower </w:t>
            </w:r>
            <w:r>
              <w:rPr>
                <w:i/>
                <w:sz w:val="20"/>
                <w:szCs w:val="20"/>
              </w:rPr>
              <w:t xml:space="preserve">data, 3 </w:t>
            </w:r>
            <w:r>
              <w:rPr>
                <w:i/>
                <w:sz w:val="20"/>
                <w:szCs w:val="20"/>
              </w:rPr>
              <w:lastRenderedPageBreak/>
              <w:t>months of retrospective data, truss/loose/large</w:t>
            </w:r>
            <w:r w:rsidR="00DB03A4">
              <w:rPr>
                <w:i/>
                <w:sz w:val="20"/>
                <w:szCs w:val="20"/>
              </w:rPr>
              <w:t xml:space="preserve"> </w:t>
            </w:r>
            <w:r>
              <w:rPr>
                <w:i/>
                <w:sz w:val="20"/>
                <w:szCs w:val="20"/>
              </w:rPr>
              <w:t>tomatoes</w:t>
            </w:r>
            <w:r w:rsidR="00DB03A4">
              <w:rPr>
                <w:i/>
                <w:sz w:val="20"/>
                <w:szCs w:val="20"/>
              </w:rPr>
              <w:t xml:space="preserve"> - </w:t>
            </w:r>
            <w:r>
              <w:rPr>
                <w:i/>
                <w:sz w:val="20"/>
                <w:szCs w:val="20"/>
              </w:rPr>
              <w:t>North and South Island</w:t>
            </w:r>
            <w:r w:rsidR="00AF38E6">
              <w:rPr>
                <w:i/>
                <w:sz w:val="20"/>
                <w:szCs w:val="20"/>
              </w:rPr>
              <w:t>.</w:t>
            </w:r>
          </w:p>
          <w:p w:rsidR="004D7300" w:rsidRPr="004D7300" w:rsidRDefault="004D7300" w:rsidP="004D7300">
            <w:pPr>
              <w:pStyle w:val="ListParagraph"/>
              <w:tabs>
                <w:tab w:val="left" w:pos="334"/>
              </w:tabs>
              <w:ind w:left="352"/>
              <w:jc w:val="both"/>
              <w:rPr>
                <w:b/>
                <w:sz w:val="20"/>
                <w:szCs w:val="20"/>
              </w:rPr>
            </w:pPr>
          </w:p>
        </w:tc>
        <w:tc>
          <w:tcPr>
            <w:tcW w:w="2233" w:type="dxa"/>
            <w:shd w:val="clear" w:color="auto" w:fill="D9D9D9" w:themeFill="background1" w:themeFillShade="D9"/>
          </w:tcPr>
          <w:p w:rsidR="004D7300" w:rsidRPr="004D7300" w:rsidRDefault="004D7300" w:rsidP="004D7300">
            <w:pPr>
              <w:jc w:val="center"/>
              <w:rPr>
                <w:sz w:val="20"/>
                <w:szCs w:val="20"/>
              </w:rPr>
            </w:pPr>
          </w:p>
        </w:tc>
      </w:tr>
      <w:tr w:rsidR="00CD05A3" w:rsidRPr="00CD05A3" w:rsidTr="004D7300">
        <w:tc>
          <w:tcPr>
            <w:tcW w:w="781" w:type="dxa"/>
          </w:tcPr>
          <w:p w:rsidR="00CD05A3" w:rsidRPr="00CD05A3" w:rsidRDefault="00CD05A3" w:rsidP="00CD05A3">
            <w:pPr>
              <w:rPr>
                <w:sz w:val="20"/>
                <w:szCs w:val="20"/>
              </w:rPr>
            </w:pPr>
            <w:r w:rsidRPr="00CD05A3">
              <w:rPr>
                <w:sz w:val="20"/>
                <w:szCs w:val="20"/>
              </w:rPr>
              <w:lastRenderedPageBreak/>
              <w:t>6.</w:t>
            </w:r>
          </w:p>
        </w:tc>
        <w:tc>
          <w:tcPr>
            <w:tcW w:w="6840" w:type="dxa"/>
          </w:tcPr>
          <w:p w:rsidR="00CD05A3" w:rsidRPr="00CD05A3" w:rsidRDefault="00CD05A3" w:rsidP="00CD05A3">
            <w:pPr>
              <w:jc w:val="both"/>
              <w:rPr>
                <w:sz w:val="20"/>
                <w:szCs w:val="20"/>
              </w:rPr>
            </w:pPr>
            <w:r w:rsidRPr="00CD05A3">
              <w:rPr>
                <w:b/>
                <w:sz w:val="20"/>
                <w:szCs w:val="20"/>
              </w:rPr>
              <w:t>Market monitorin</w:t>
            </w:r>
            <w:r w:rsidRPr="00CD05A3">
              <w:rPr>
                <w:sz w:val="20"/>
                <w:szCs w:val="20"/>
              </w:rPr>
              <w:t>g – contact Gellets Nurseries and discuss whether they would be willing to provide seedling volume information then respond back to Helen.</w:t>
            </w:r>
          </w:p>
          <w:p w:rsidR="00CD05A3" w:rsidRPr="00CD05A3" w:rsidRDefault="00CD05A3" w:rsidP="00CD05A3">
            <w:pPr>
              <w:jc w:val="both"/>
              <w:rPr>
                <w:sz w:val="20"/>
                <w:szCs w:val="20"/>
              </w:rPr>
            </w:pPr>
          </w:p>
        </w:tc>
        <w:tc>
          <w:tcPr>
            <w:tcW w:w="2233" w:type="dxa"/>
          </w:tcPr>
          <w:p w:rsidR="00CD05A3" w:rsidRPr="00CD05A3" w:rsidRDefault="00CD05A3" w:rsidP="004D7300">
            <w:pPr>
              <w:jc w:val="center"/>
              <w:rPr>
                <w:sz w:val="20"/>
                <w:szCs w:val="20"/>
              </w:rPr>
            </w:pPr>
            <w:r w:rsidRPr="00CD05A3">
              <w:rPr>
                <w:sz w:val="20"/>
                <w:szCs w:val="20"/>
              </w:rPr>
              <w:t>Lex</w:t>
            </w:r>
          </w:p>
        </w:tc>
      </w:tr>
      <w:tr w:rsidR="004D7300" w:rsidRPr="004D7300" w:rsidTr="00B61F43">
        <w:tc>
          <w:tcPr>
            <w:tcW w:w="781" w:type="dxa"/>
            <w:shd w:val="clear" w:color="auto" w:fill="D9D9D9" w:themeFill="background1" w:themeFillShade="D9"/>
          </w:tcPr>
          <w:p w:rsidR="004D7300" w:rsidRPr="00B61F43" w:rsidRDefault="00B61F43" w:rsidP="00B61F43">
            <w:pPr>
              <w:jc w:val="right"/>
              <w:rPr>
                <w:b/>
                <w:sz w:val="20"/>
                <w:szCs w:val="20"/>
              </w:rPr>
            </w:pPr>
            <w:r w:rsidRPr="00B61F43">
              <w:rPr>
                <w:rFonts w:ascii="Symbol" w:hAnsi="Symbol"/>
                <w:b/>
                <w:sz w:val="20"/>
                <w:szCs w:val="20"/>
              </w:rPr>
              <w:t></w:t>
            </w:r>
            <w:r w:rsidRPr="00B61F43">
              <w:rPr>
                <w:rFonts w:ascii="Symbol" w:hAnsi="Symbol"/>
                <w:b/>
                <w:sz w:val="20"/>
                <w:szCs w:val="20"/>
              </w:rPr>
              <w:t></w:t>
            </w:r>
          </w:p>
        </w:tc>
        <w:tc>
          <w:tcPr>
            <w:tcW w:w="6840" w:type="dxa"/>
            <w:shd w:val="clear" w:color="auto" w:fill="D9D9D9" w:themeFill="background1" w:themeFillShade="D9"/>
          </w:tcPr>
          <w:p w:rsidR="004D7300" w:rsidRPr="00B61F43" w:rsidRDefault="00A229F6" w:rsidP="00B61F43">
            <w:pPr>
              <w:ind w:left="360" w:hanging="360"/>
              <w:jc w:val="both"/>
              <w:rPr>
                <w:i/>
                <w:sz w:val="20"/>
                <w:szCs w:val="20"/>
              </w:rPr>
            </w:pPr>
            <w:r>
              <w:rPr>
                <w:i/>
                <w:sz w:val="20"/>
                <w:szCs w:val="20"/>
              </w:rPr>
              <w:t>As above.</w:t>
            </w:r>
          </w:p>
        </w:tc>
        <w:tc>
          <w:tcPr>
            <w:tcW w:w="2233" w:type="dxa"/>
            <w:shd w:val="clear" w:color="auto" w:fill="D9D9D9" w:themeFill="background1" w:themeFillShade="D9"/>
          </w:tcPr>
          <w:p w:rsidR="004D7300" w:rsidRPr="004D7300" w:rsidRDefault="004D7300" w:rsidP="004D7300">
            <w:pPr>
              <w:jc w:val="center"/>
              <w:rPr>
                <w:sz w:val="20"/>
                <w:szCs w:val="20"/>
              </w:rPr>
            </w:pPr>
          </w:p>
        </w:tc>
      </w:tr>
      <w:tr w:rsidR="00CD05A3" w:rsidRPr="00CD05A3" w:rsidTr="004D7300">
        <w:tc>
          <w:tcPr>
            <w:tcW w:w="781" w:type="dxa"/>
          </w:tcPr>
          <w:p w:rsidR="00CD05A3" w:rsidRPr="00CD05A3" w:rsidRDefault="00CD05A3" w:rsidP="00CD05A3">
            <w:pPr>
              <w:rPr>
                <w:sz w:val="20"/>
                <w:szCs w:val="20"/>
              </w:rPr>
            </w:pPr>
            <w:r w:rsidRPr="00CD05A3">
              <w:rPr>
                <w:sz w:val="20"/>
                <w:szCs w:val="20"/>
              </w:rPr>
              <w:t>7.</w:t>
            </w:r>
          </w:p>
        </w:tc>
        <w:tc>
          <w:tcPr>
            <w:tcW w:w="6840" w:type="dxa"/>
          </w:tcPr>
          <w:p w:rsidR="00CD05A3" w:rsidRPr="00CD05A3" w:rsidRDefault="00CD05A3" w:rsidP="00CD05A3">
            <w:pPr>
              <w:jc w:val="both"/>
              <w:rPr>
                <w:sz w:val="20"/>
                <w:szCs w:val="20"/>
              </w:rPr>
            </w:pPr>
            <w:r w:rsidRPr="00CD05A3">
              <w:rPr>
                <w:b/>
                <w:sz w:val="20"/>
                <w:szCs w:val="20"/>
              </w:rPr>
              <w:t>HortNZ Conference 2014</w:t>
            </w:r>
            <w:r w:rsidRPr="00CD05A3">
              <w:rPr>
                <w:sz w:val="20"/>
                <w:szCs w:val="20"/>
              </w:rPr>
              <w:t xml:space="preserve"> – provide TNZ AGM meeting date and time feedback to John Seymour.</w:t>
            </w:r>
          </w:p>
          <w:p w:rsidR="00CD05A3" w:rsidRPr="00CD05A3" w:rsidRDefault="00CD05A3" w:rsidP="00CD05A3">
            <w:pPr>
              <w:jc w:val="both"/>
              <w:rPr>
                <w:sz w:val="20"/>
                <w:szCs w:val="20"/>
              </w:rPr>
            </w:pPr>
          </w:p>
        </w:tc>
        <w:tc>
          <w:tcPr>
            <w:tcW w:w="2233" w:type="dxa"/>
          </w:tcPr>
          <w:p w:rsidR="00CD05A3" w:rsidRPr="004D7300" w:rsidRDefault="00CD05A3" w:rsidP="004D7300">
            <w:pPr>
              <w:jc w:val="center"/>
              <w:rPr>
                <w:sz w:val="20"/>
                <w:szCs w:val="20"/>
              </w:rPr>
            </w:pPr>
            <w:r w:rsidRPr="00CD05A3">
              <w:rPr>
                <w:sz w:val="20"/>
                <w:szCs w:val="20"/>
              </w:rPr>
              <w:t>Helen</w:t>
            </w:r>
          </w:p>
          <w:p w:rsidR="004D7300" w:rsidRPr="00CD05A3" w:rsidRDefault="004D7300" w:rsidP="004D7300">
            <w:pPr>
              <w:jc w:val="center"/>
              <w:rPr>
                <w:sz w:val="20"/>
                <w:szCs w:val="20"/>
              </w:rPr>
            </w:pPr>
          </w:p>
        </w:tc>
      </w:tr>
      <w:tr w:rsidR="004D7300" w:rsidRPr="004D7300" w:rsidTr="00AF38E6">
        <w:tc>
          <w:tcPr>
            <w:tcW w:w="781" w:type="dxa"/>
            <w:shd w:val="clear" w:color="auto" w:fill="D9D9D9" w:themeFill="background1" w:themeFillShade="D9"/>
          </w:tcPr>
          <w:p w:rsidR="004D7300" w:rsidRPr="004D7300" w:rsidRDefault="00AF38E6" w:rsidP="00AF38E6">
            <w:pPr>
              <w:jc w:val="right"/>
              <w:rPr>
                <w:sz w:val="20"/>
                <w:szCs w:val="20"/>
              </w:rPr>
            </w:pPr>
            <w:r w:rsidRPr="00B61F43">
              <w:rPr>
                <w:rFonts w:ascii="Symbol" w:hAnsi="Symbol"/>
                <w:b/>
                <w:sz w:val="20"/>
                <w:szCs w:val="20"/>
              </w:rPr>
              <w:t></w:t>
            </w:r>
            <w:r w:rsidRPr="00B61F43">
              <w:rPr>
                <w:rFonts w:ascii="Symbol" w:hAnsi="Symbol"/>
                <w:b/>
                <w:sz w:val="20"/>
                <w:szCs w:val="20"/>
              </w:rPr>
              <w:t></w:t>
            </w:r>
          </w:p>
        </w:tc>
        <w:tc>
          <w:tcPr>
            <w:tcW w:w="6840" w:type="dxa"/>
            <w:shd w:val="clear" w:color="auto" w:fill="D9D9D9" w:themeFill="background1" w:themeFillShade="D9"/>
          </w:tcPr>
          <w:p w:rsidR="004D7300" w:rsidRPr="00A229F6" w:rsidRDefault="00A229F6" w:rsidP="00CD05A3">
            <w:pPr>
              <w:jc w:val="both"/>
              <w:rPr>
                <w:i/>
                <w:sz w:val="20"/>
                <w:szCs w:val="20"/>
              </w:rPr>
            </w:pPr>
            <w:r w:rsidRPr="00A229F6">
              <w:rPr>
                <w:i/>
                <w:sz w:val="20"/>
                <w:szCs w:val="20"/>
              </w:rPr>
              <w:t>Completed.</w:t>
            </w:r>
          </w:p>
        </w:tc>
        <w:tc>
          <w:tcPr>
            <w:tcW w:w="2233" w:type="dxa"/>
            <w:shd w:val="clear" w:color="auto" w:fill="D9D9D9" w:themeFill="background1" w:themeFillShade="D9"/>
          </w:tcPr>
          <w:p w:rsidR="004D7300" w:rsidRPr="004D7300" w:rsidRDefault="004D7300" w:rsidP="004D7300">
            <w:pPr>
              <w:jc w:val="center"/>
              <w:rPr>
                <w:sz w:val="20"/>
                <w:szCs w:val="20"/>
              </w:rPr>
            </w:pPr>
          </w:p>
        </w:tc>
      </w:tr>
    </w:tbl>
    <w:p w:rsidR="00224CF4" w:rsidRDefault="00224CF4" w:rsidP="00224CF4">
      <w:pPr>
        <w:pStyle w:val="ListParagraph"/>
        <w:tabs>
          <w:tab w:val="left" w:pos="851"/>
        </w:tabs>
        <w:ind w:left="927"/>
        <w:jc w:val="both"/>
        <w:rPr>
          <w:b/>
        </w:rPr>
      </w:pPr>
    </w:p>
    <w:p w:rsidR="00224CF4" w:rsidRDefault="00224CF4" w:rsidP="00224CF4">
      <w:pPr>
        <w:pStyle w:val="ListParagraph"/>
        <w:tabs>
          <w:tab w:val="left" w:pos="851"/>
        </w:tabs>
        <w:ind w:left="927"/>
        <w:jc w:val="both"/>
        <w:rPr>
          <w:b/>
        </w:rPr>
      </w:pPr>
    </w:p>
    <w:p w:rsidR="00B434A9" w:rsidRPr="002A103F" w:rsidRDefault="002A103F" w:rsidP="002A103F">
      <w:pPr>
        <w:pStyle w:val="ListParagraph"/>
        <w:numPr>
          <w:ilvl w:val="0"/>
          <w:numId w:val="26"/>
        </w:numPr>
        <w:tabs>
          <w:tab w:val="left" w:pos="851"/>
        </w:tabs>
        <w:jc w:val="both"/>
        <w:rPr>
          <w:b/>
        </w:rPr>
      </w:pPr>
      <w:r w:rsidRPr="002A103F">
        <w:rPr>
          <w:b/>
        </w:rPr>
        <w:t>Conference call minutes of 16 December 2013</w:t>
      </w:r>
    </w:p>
    <w:p w:rsidR="002A103F" w:rsidRDefault="002A103F" w:rsidP="002A103F">
      <w:pPr>
        <w:tabs>
          <w:tab w:val="left" w:pos="851"/>
        </w:tabs>
        <w:ind w:left="927"/>
        <w:jc w:val="both"/>
      </w:pPr>
      <w:r>
        <w:t>The conference call minutes of 16 December 2013 were confirmed as a true and accurate record.</w:t>
      </w:r>
    </w:p>
    <w:p w:rsidR="002A103F" w:rsidRPr="002A103F" w:rsidRDefault="002A103F" w:rsidP="002A103F">
      <w:pPr>
        <w:tabs>
          <w:tab w:val="left" w:pos="851"/>
        </w:tabs>
        <w:ind w:left="927"/>
        <w:jc w:val="right"/>
        <w:rPr>
          <w:b/>
        </w:rPr>
      </w:pPr>
      <w:r w:rsidRPr="002A103F">
        <w:rPr>
          <w:b/>
        </w:rPr>
        <w:t xml:space="preserve">Lex </w:t>
      </w:r>
      <w:r w:rsidR="00BA08E6" w:rsidRPr="002A103F">
        <w:rPr>
          <w:b/>
        </w:rPr>
        <w:t>Dillon</w:t>
      </w:r>
      <w:r w:rsidRPr="002A103F">
        <w:rPr>
          <w:b/>
        </w:rPr>
        <w:t>/Tony Norton</w:t>
      </w:r>
    </w:p>
    <w:p w:rsidR="002A103F" w:rsidRPr="005003D3" w:rsidRDefault="005003D3" w:rsidP="005003D3">
      <w:pPr>
        <w:pStyle w:val="ListParagraph"/>
        <w:numPr>
          <w:ilvl w:val="0"/>
          <w:numId w:val="7"/>
        </w:numPr>
        <w:tabs>
          <w:tab w:val="left" w:pos="851"/>
        </w:tabs>
        <w:ind w:left="851" w:hanging="284"/>
        <w:jc w:val="both"/>
        <w:rPr>
          <w:b/>
        </w:rPr>
      </w:pPr>
      <w:r w:rsidRPr="005003D3">
        <w:rPr>
          <w:b/>
        </w:rPr>
        <w:t xml:space="preserve">In Greenhouse Magazine </w:t>
      </w:r>
    </w:p>
    <w:p w:rsidR="005003D3" w:rsidRDefault="005003D3" w:rsidP="005003D3">
      <w:pPr>
        <w:tabs>
          <w:tab w:val="left" w:pos="851"/>
        </w:tabs>
        <w:ind w:left="851"/>
        <w:jc w:val="both"/>
      </w:pPr>
      <w:r>
        <w:t xml:space="preserve">The Board </w:t>
      </w:r>
      <w:r w:rsidRPr="008C34B9">
        <w:rPr>
          <w:b/>
        </w:rPr>
        <w:t>AGREED</w:t>
      </w:r>
      <w:r w:rsidR="002B6CF2">
        <w:t xml:space="preserve"> that TNZ could let growers know to </w:t>
      </w:r>
      <w:r>
        <w:t>register themselves if they wish to receive this magazine.</w:t>
      </w:r>
    </w:p>
    <w:p w:rsidR="005003D3" w:rsidRDefault="005003D3" w:rsidP="000F5EBB">
      <w:pPr>
        <w:pStyle w:val="ListParagraph"/>
        <w:spacing w:after="0"/>
        <w:ind w:left="0"/>
        <w:jc w:val="both"/>
        <w:rPr>
          <w:b/>
        </w:rPr>
      </w:pPr>
      <w:r w:rsidRPr="005003D3">
        <w:rPr>
          <w:b/>
          <w:color w:val="FF0000"/>
        </w:rPr>
        <w:t>Action Point:</w:t>
      </w:r>
      <w:r w:rsidRPr="005003D3">
        <w:rPr>
          <w:b/>
        </w:rPr>
        <w:t xml:space="preserve"> </w:t>
      </w:r>
      <w:r w:rsidR="000F5EBB" w:rsidRPr="000F5EBB">
        <w:rPr>
          <w:b/>
        </w:rPr>
        <w:t>Helen to email growers suggesting they may wish to register themselves on line to receive this magazine.</w:t>
      </w:r>
    </w:p>
    <w:p w:rsidR="00881796" w:rsidRDefault="00881796" w:rsidP="000F5EBB">
      <w:pPr>
        <w:pStyle w:val="ListParagraph"/>
        <w:spacing w:after="0"/>
        <w:ind w:left="0"/>
        <w:jc w:val="both"/>
        <w:rPr>
          <w:b/>
        </w:rPr>
      </w:pPr>
    </w:p>
    <w:p w:rsidR="00881796" w:rsidRPr="000F5EBB" w:rsidRDefault="00881796" w:rsidP="000F5EBB">
      <w:pPr>
        <w:pStyle w:val="ListParagraph"/>
        <w:spacing w:after="0"/>
        <w:ind w:left="0"/>
        <w:jc w:val="both"/>
        <w:rPr>
          <w:b/>
        </w:rPr>
      </w:pPr>
    </w:p>
    <w:p w:rsidR="00224CF4" w:rsidRDefault="00224CF4" w:rsidP="000F5EBB">
      <w:pPr>
        <w:pStyle w:val="ListParagraph"/>
        <w:numPr>
          <w:ilvl w:val="0"/>
          <w:numId w:val="20"/>
        </w:numPr>
        <w:tabs>
          <w:tab w:val="left" w:pos="567"/>
        </w:tabs>
        <w:spacing w:after="0"/>
        <w:ind w:left="567" w:hanging="567"/>
        <w:jc w:val="both"/>
        <w:rPr>
          <w:b/>
          <w:u w:val="single"/>
        </w:rPr>
      </w:pPr>
      <w:r w:rsidRPr="00224CF4">
        <w:rPr>
          <w:b/>
          <w:u w:val="single"/>
        </w:rPr>
        <w:t>General Business</w:t>
      </w:r>
    </w:p>
    <w:p w:rsidR="0003174E" w:rsidRPr="00224CF4" w:rsidRDefault="0003174E" w:rsidP="0003174E">
      <w:pPr>
        <w:pStyle w:val="ListParagraph"/>
        <w:tabs>
          <w:tab w:val="left" w:pos="567"/>
        </w:tabs>
        <w:ind w:left="567"/>
        <w:jc w:val="both"/>
        <w:rPr>
          <w:b/>
          <w:u w:val="single"/>
        </w:rPr>
      </w:pPr>
    </w:p>
    <w:p w:rsidR="00224CF4" w:rsidRDefault="002F66EE" w:rsidP="002F66EE">
      <w:pPr>
        <w:pStyle w:val="ListParagraph"/>
        <w:numPr>
          <w:ilvl w:val="0"/>
          <w:numId w:val="29"/>
        </w:numPr>
        <w:tabs>
          <w:tab w:val="left" w:pos="851"/>
        </w:tabs>
        <w:ind w:left="851" w:hanging="284"/>
        <w:jc w:val="both"/>
      </w:pPr>
      <w:r>
        <w:t xml:space="preserve">Wellington was confirmed </w:t>
      </w:r>
      <w:r w:rsidR="00881796">
        <w:t>as</w:t>
      </w:r>
      <w:r>
        <w:t xml:space="preserve"> the </w:t>
      </w:r>
      <w:r w:rsidR="00224CF4">
        <w:t xml:space="preserve">venue for </w:t>
      </w:r>
      <w:r w:rsidR="00881796">
        <w:t xml:space="preserve">the next TNZ meeting on </w:t>
      </w:r>
      <w:r w:rsidR="00224CF4">
        <w:t xml:space="preserve">14 May </w:t>
      </w:r>
      <w:r w:rsidR="00881796">
        <w:t>2014</w:t>
      </w:r>
      <w:r w:rsidR="00224CF4">
        <w:t>.</w:t>
      </w:r>
    </w:p>
    <w:p w:rsidR="002F66EE" w:rsidRDefault="002F66EE" w:rsidP="002F66EE">
      <w:pPr>
        <w:pStyle w:val="ListParagraph"/>
        <w:tabs>
          <w:tab w:val="left" w:pos="567"/>
        </w:tabs>
        <w:ind w:left="1287"/>
        <w:jc w:val="both"/>
      </w:pPr>
    </w:p>
    <w:p w:rsidR="005003D3" w:rsidRDefault="0003174E" w:rsidP="00630F15">
      <w:pPr>
        <w:pStyle w:val="ListParagraph"/>
        <w:numPr>
          <w:ilvl w:val="0"/>
          <w:numId w:val="29"/>
        </w:numPr>
        <w:tabs>
          <w:tab w:val="left" w:pos="851"/>
        </w:tabs>
        <w:ind w:left="851" w:hanging="284"/>
        <w:jc w:val="both"/>
      </w:pPr>
      <w:r>
        <w:t xml:space="preserve">Resource consents required under new </w:t>
      </w:r>
      <w:r w:rsidR="005003D3">
        <w:t xml:space="preserve">Auckland Plan </w:t>
      </w:r>
      <w:r>
        <w:t>– change of rules for burners</w:t>
      </w:r>
      <w:r w:rsidR="002F66EE">
        <w:t>.  Chris Keenan, Manager</w:t>
      </w:r>
      <w:r w:rsidR="00630F15">
        <w:t>,</w:t>
      </w:r>
      <w:r w:rsidR="002F66EE">
        <w:t xml:space="preserve"> Natural Resources and Environment </w:t>
      </w:r>
      <w:r w:rsidR="00630F15">
        <w:t>is</w:t>
      </w:r>
      <w:r w:rsidR="002F66EE">
        <w:t xml:space="preserve"> seeking feedback from the TNZ Board regarding the list of activity </w:t>
      </w:r>
      <w:r w:rsidR="00BA08E6">
        <w:t>statuses</w:t>
      </w:r>
      <w:r w:rsidR="002F66EE">
        <w:t xml:space="preserve"> under the new plan.  Bearing in mind there may also be other land use activities that are also controlled such as storm-water, glare, noise and nutrient solution discharge.  Without the relevant environmental research being completed it would not be possible to make sufficient status changes.  As this was not core HortNZ business TNZ would need to consider funding for any research</w:t>
      </w:r>
      <w:r w:rsidR="00630F15">
        <w:t xml:space="preserve"> and this </w:t>
      </w:r>
      <w:r w:rsidR="002F66EE">
        <w:t>would need to be completed by the time hearings take place (1-2 years).</w:t>
      </w:r>
    </w:p>
    <w:p w:rsidR="002B6CF2" w:rsidRDefault="002B6CF2" w:rsidP="002B6CF2">
      <w:pPr>
        <w:pStyle w:val="ListParagraph"/>
      </w:pPr>
    </w:p>
    <w:p w:rsidR="002B6CF2" w:rsidRDefault="002B6CF2" w:rsidP="00630F15">
      <w:pPr>
        <w:pStyle w:val="ListParagraph"/>
        <w:numPr>
          <w:ilvl w:val="0"/>
          <w:numId w:val="29"/>
        </w:numPr>
        <w:tabs>
          <w:tab w:val="left" w:pos="851"/>
        </w:tabs>
        <w:ind w:left="851" w:hanging="284"/>
        <w:jc w:val="both"/>
      </w:pPr>
      <w:r>
        <w:t xml:space="preserve">Frank and Ben indicated that the burners listed in the table for change were generally very large, and that growers installing new burners were likely to expect to have to obtain </w:t>
      </w:r>
      <w:r w:rsidR="00BA08E6">
        <w:t>consent</w:t>
      </w:r>
      <w:r>
        <w:t xml:space="preserve"> anyway.</w:t>
      </w:r>
    </w:p>
    <w:p w:rsidR="00881796" w:rsidRDefault="00881796" w:rsidP="00224CF4">
      <w:pPr>
        <w:tabs>
          <w:tab w:val="left" w:pos="567"/>
        </w:tabs>
        <w:jc w:val="both"/>
        <w:rPr>
          <w:b/>
        </w:rPr>
      </w:pPr>
    </w:p>
    <w:p w:rsidR="00F9373C" w:rsidRDefault="00F9373C">
      <w:pPr>
        <w:rPr>
          <w:b/>
        </w:rPr>
      </w:pPr>
      <w:r>
        <w:rPr>
          <w:b/>
        </w:rPr>
        <w:br w:type="page"/>
      </w:r>
    </w:p>
    <w:p w:rsidR="0003174E" w:rsidRPr="0003174E" w:rsidRDefault="0003174E" w:rsidP="00224CF4">
      <w:pPr>
        <w:tabs>
          <w:tab w:val="left" w:pos="567"/>
        </w:tabs>
        <w:jc w:val="both"/>
        <w:rPr>
          <w:b/>
        </w:rPr>
      </w:pPr>
      <w:r w:rsidRPr="0003174E">
        <w:rPr>
          <w:b/>
        </w:rPr>
        <w:lastRenderedPageBreak/>
        <w:t>Meeting closed at 4:15pm.</w:t>
      </w:r>
    </w:p>
    <w:p w:rsidR="00881796" w:rsidRDefault="00881796" w:rsidP="00881796">
      <w:pPr>
        <w:tabs>
          <w:tab w:val="left" w:pos="851"/>
        </w:tabs>
        <w:ind w:left="927"/>
        <w:jc w:val="center"/>
      </w:pPr>
    </w:p>
    <w:p w:rsidR="00881796" w:rsidRDefault="00881796" w:rsidP="00881796">
      <w:pPr>
        <w:tabs>
          <w:tab w:val="left" w:pos="851"/>
        </w:tabs>
        <w:ind w:left="927"/>
        <w:jc w:val="center"/>
      </w:pPr>
      <w:r>
        <w:t>Read, approved as a true and correct record and signed</w:t>
      </w:r>
    </w:p>
    <w:p w:rsidR="00881796" w:rsidRDefault="00F9373C" w:rsidP="00881796">
      <w:pPr>
        <w:tabs>
          <w:tab w:val="left" w:pos="851"/>
        </w:tabs>
        <w:ind w:left="927"/>
        <w:jc w:val="center"/>
      </w:pPr>
      <w:r>
        <w:t xml:space="preserve">This _______ </w:t>
      </w:r>
      <w:r w:rsidR="00881796">
        <w:t xml:space="preserve">day of </w:t>
      </w:r>
      <w:r>
        <w:t>_____________</w:t>
      </w:r>
      <w:r w:rsidR="00881796">
        <w:t xml:space="preserve"> 2014</w:t>
      </w:r>
    </w:p>
    <w:p w:rsidR="00881796" w:rsidRDefault="00881796" w:rsidP="00881796">
      <w:pPr>
        <w:tabs>
          <w:tab w:val="left" w:pos="851"/>
        </w:tabs>
        <w:ind w:left="927"/>
        <w:jc w:val="center"/>
      </w:pPr>
    </w:p>
    <w:p w:rsidR="00881796" w:rsidRDefault="00881796" w:rsidP="00881796">
      <w:pPr>
        <w:tabs>
          <w:tab w:val="left" w:pos="851"/>
        </w:tabs>
        <w:ind w:left="927"/>
        <w:jc w:val="center"/>
      </w:pPr>
    </w:p>
    <w:p w:rsidR="00881796" w:rsidRDefault="00881796" w:rsidP="00881796">
      <w:pPr>
        <w:tabs>
          <w:tab w:val="left" w:pos="851"/>
        </w:tabs>
        <w:spacing w:after="0" w:line="240" w:lineRule="auto"/>
        <w:ind w:left="924"/>
        <w:jc w:val="center"/>
      </w:pPr>
      <w:r>
        <w:t>___________________________</w:t>
      </w:r>
    </w:p>
    <w:p w:rsidR="00881796" w:rsidRPr="00881796" w:rsidRDefault="00881796" w:rsidP="00881796">
      <w:pPr>
        <w:tabs>
          <w:tab w:val="left" w:pos="851"/>
        </w:tabs>
        <w:spacing w:after="0" w:line="240" w:lineRule="auto"/>
        <w:ind w:left="924"/>
        <w:jc w:val="center"/>
      </w:pPr>
      <w:r>
        <w:t>Chairman</w:t>
      </w:r>
    </w:p>
    <w:p w:rsidR="002B6CF2" w:rsidRDefault="002B6CF2">
      <w:pPr>
        <w:rPr>
          <w:b/>
          <w:color w:val="FF0000"/>
          <w:sz w:val="28"/>
          <w:szCs w:val="28"/>
        </w:rPr>
      </w:pPr>
    </w:p>
    <w:p w:rsidR="00881796" w:rsidRDefault="00881796">
      <w:pPr>
        <w:rPr>
          <w:b/>
          <w:color w:val="FF0000"/>
          <w:sz w:val="28"/>
          <w:szCs w:val="28"/>
        </w:rPr>
      </w:pPr>
      <w:r>
        <w:rPr>
          <w:b/>
          <w:color w:val="FF0000"/>
          <w:sz w:val="28"/>
          <w:szCs w:val="28"/>
        </w:rPr>
        <w:br w:type="page"/>
      </w:r>
    </w:p>
    <w:p w:rsidR="008C5A67" w:rsidRPr="00F9373C" w:rsidRDefault="008C5A67" w:rsidP="008C5A67">
      <w:pPr>
        <w:spacing w:after="0" w:line="240" w:lineRule="auto"/>
        <w:jc w:val="center"/>
        <w:rPr>
          <w:b/>
          <w:sz w:val="28"/>
          <w:szCs w:val="28"/>
        </w:rPr>
      </w:pPr>
      <w:r w:rsidRPr="00F9373C">
        <w:rPr>
          <w:b/>
          <w:sz w:val="28"/>
          <w:szCs w:val="28"/>
        </w:rPr>
        <w:lastRenderedPageBreak/>
        <w:t>TomatoesNZ Board Meeting</w:t>
      </w:r>
    </w:p>
    <w:p w:rsidR="005C0AE9" w:rsidRPr="005C0AE9" w:rsidRDefault="005C0AE9" w:rsidP="008C5A67">
      <w:pPr>
        <w:spacing w:after="0" w:line="240" w:lineRule="auto"/>
        <w:jc w:val="center"/>
        <w:rPr>
          <w:b/>
          <w:sz w:val="16"/>
          <w:szCs w:val="16"/>
        </w:rPr>
      </w:pPr>
    </w:p>
    <w:p w:rsidR="008C5A67" w:rsidRPr="00716FCE" w:rsidRDefault="008C5A67" w:rsidP="008C5A67">
      <w:pPr>
        <w:spacing w:after="0" w:line="240" w:lineRule="auto"/>
        <w:jc w:val="center"/>
        <w:rPr>
          <w:b/>
        </w:rPr>
      </w:pPr>
      <w:r>
        <w:rPr>
          <w:b/>
        </w:rPr>
        <w:t>H</w:t>
      </w:r>
      <w:r w:rsidRPr="00716FCE">
        <w:rPr>
          <w:b/>
        </w:rPr>
        <w:t xml:space="preserve">eld </w:t>
      </w:r>
      <w:r>
        <w:rPr>
          <w:b/>
        </w:rPr>
        <w:t xml:space="preserve">on </w:t>
      </w:r>
      <w:r w:rsidRPr="00716FCE">
        <w:rPr>
          <w:b/>
        </w:rPr>
        <w:t>Wednesday 26 February 2014, at HortNZ Boardroom,</w:t>
      </w:r>
    </w:p>
    <w:p w:rsidR="008C5A67" w:rsidRDefault="008C5A67" w:rsidP="008C5A67">
      <w:pPr>
        <w:spacing w:after="0" w:line="240" w:lineRule="auto"/>
        <w:jc w:val="center"/>
        <w:rPr>
          <w:b/>
        </w:rPr>
      </w:pPr>
      <w:r w:rsidRPr="00716FCE">
        <w:rPr>
          <w:b/>
        </w:rPr>
        <w:t>Level 4, 20 Ballance Street,</w:t>
      </w:r>
    </w:p>
    <w:p w:rsidR="008C5A67" w:rsidRDefault="008C5A67" w:rsidP="005C0AE9">
      <w:pPr>
        <w:spacing w:after="0" w:line="240" w:lineRule="auto"/>
        <w:jc w:val="center"/>
        <w:rPr>
          <w:b/>
        </w:rPr>
      </w:pPr>
      <w:r w:rsidRPr="00716FCE">
        <w:rPr>
          <w:b/>
        </w:rPr>
        <w:t>WELLINGTON</w:t>
      </w:r>
    </w:p>
    <w:p w:rsidR="005C0AE9" w:rsidRDefault="005C0AE9" w:rsidP="005C0AE9">
      <w:pPr>
        <w:spacing w:after="0" w:line="240" w:lineRule="auto"/>
        <w:jc w:val="center"/>
        <w:rPr>
          <w:b/>
          <w:color w:val="FF0000"/>
          <w:sz w:val="28"/>
          <w:szCs w:val="28"/>
          <w:u w:val="single"/>
        </w:rPr>
      </w:pPr>
    </w:p>
    <w:p w:rsidR="005C0AE9" w:rsidRPr="008C5A67" w:rsidRDefault="005C0AE9" w:rsidP="005C0AE9">
      <w:pPr>
        <w:spacing w:after="0" w:line="240" w:lineRule="auto"/>
        <w:jc w:val="center"/>
        <w:rPr>
          <w:b/>
          <w:color w:val="FF0000"/>
          <w:sz w:val="28"/>
          <w:szCs w:val="28"/>
          <w:u w:val="single"/>
        </w:rPr>
      </w:pPr>
      <w:r w:rsidRPr="008C5A67">
        <w:rPr>
          <w:b/>
          <w:color w:val="FF0000"/>
          <w:sz w:val="28"/>
          <w:szCs w:val="28"/>
          <w:u w:val="single"/>
        </w:rPr>
        <w:t>ACTION LIST</w:t>
      </w:r>
    </w:p>
    <w:p w:rsidR="004D5FC3" w:rsidRDefault="004D5FC3" w:rsidP="00BB34D2">
      <w:pPr>
        <w:pStyle w:val="ListParagraph"/>
        <w:spacing w:after="0" w:line="360" w:lineRule="auto"/>
        <w:ind w:left="0"/>
      </w:pPr>
    </w:p>
    <w:p w:rsidR="008C5A67" w:rsidRPr="00DB03A4" w:rsidRDefault="004D5FC3" w:rsidP="00BB34D2">
      <w:pPr>
        <w:pStyle w:val="ListParagraph"/>
        <w:spacing w:after="0" w:line="360" w:lineRule="auto"/>
        <w:ind w:left="0"/>
        <w:rPr>
          <w:b/>
          <w:u w:val="single"/>
        </w:rPr>
      </w:pPr>
      <w:r w:rsidRPr="00DB03A4">
        <w:rPr>
          <w:b/>
          <w:u w:val="single"/>
        </w:rPr>
        <w:t>Carried forward from 30 October 2013</w:t>
      </w:r>
    </w:p>
    <w:tbl>
      <w:tblPr>
        <w:tblStyle w:val="TableGrid"/>
        <w:tblW w:w="0" w:type="auto"/>
        <w:tblLook w:val="04A0" w:firstRow="1" w:lastRow="0" w:firstColumn="1" w:lastColumn="0" w:noHBand="0" w:noVBand="1"/>
      </w:tblPr>
      <w:tblGrid>
        <w:gridCol w:w="392"/>
        <w:gridCol w:w="7371"/>
        <w:gridCol w:w="2091"/>
      </w:tblGrid>
      <w:tr w:rsidR="00DB03A4" w:rsidRPr="00DB03A4" w:rsidTr="00DB03A4">
        <w:tc>
          <w:tcPr>
            <w:tcW w:w="392" w:type="dxa"/>
            <w:shd w:val="clear" w:color="auto" w:fill="000000" w:themeFill="text1"/>
          </w:tcPr>
          <w:p w:rsidR="008C5A67" w:rsidRPr="00DB03A4" w:rsidRDefault="008C5A67" w:rsidP="00DB03A4">
            <w:pPr>
              <w:pStyle w:val="ListParagraph"/>
              <w:ind w:left="0"/>
              <w:jc w:val="center"/>
              <w:rPr>
                <w:b/>
                <w:color w:val="FFFFFF" w:themeColor="background1"/>
              </w:rPr>
            </w:pPr>
          </w:p>
        </w:tc>
        <w:tc>
          <w:tcPr>
            <w:tcW w:w="7371" w:type="dxa"/>
            <w:shd w:val="clear" w:color="auto" w:fill="000000" w:themeFill="text1"/>
          </w:tcPr>
          <w:p w:rsidR="008C5A67" w:rsidRPr="00DB03A4" w:rsidRDefault="008C5A67" w:rsidP="00DB03A4">
            <w:pPr>
              <w:pStyle w:val="ListParagraph"/>
              <w:ind w:left="0"/>
              <w:jc w:val="center"/>
              <w:rPr>
                <w:b/>
                <w:color w:val="FFFFFF" w:themeColor="background1"/>
              </w:rPr>
            </w:pPr>
            <w:r w:rsidRPr="00DB03A4">
              <w:rPr>
                <w:b/>
                <w:color w:val="FFFFFF" w:themeColor="background1"/>
              </w:rPr>
              <w:t>What</w:t>
            </w:r>
          </w:p>
        </w:tc>
        <w:tc>
          <w:tcPr>
            <w:tcW w:w="2091" w:type="dxa"/>
            <w:shd w:val="clear" w:color="auto" w:fill="000000" w:themeFill="text1"/>
          </w:tcPr>
          <w:p w:rsidR="008C5A67" w:rsidRPr="00DB03A4" w:rsidRDefault="008C5A67" w:rsidP="00DB03A4">
            <w:pPr>
              <w:pStyle w:val="ListParagraph"/>
              <w:ind w:left="0"/>
              <w:jc w:val="center"/>
              <w:rPr>
                <w:b/>
                <w:color w:val="FFFFFF" w:themeColor="background1"/>
              </w:rPr>
            </w:pPr>
            <w:r w:rsidRPr="00DB03A4">
              <w:rPr>
                <w:b/>
                <w:color w:val="FFFFFF" w:themeColor="background1"/>
              </w:rPr>
              <w:t>Who</w:t>
            </w:r>
          </w:p>
        </w:tc>
      </w:tr>
      <w:tr w:rsidR="008C5A67" w:rsidTr="00DB03A4">
        <w:tc>
          <w:tcPr>
            <w:tcW w:w="392" w:type="dxa"/>
          </w:tcPr>
          <w:p w:rsidR="008C5A67" w:rsidRDefault="004D5FC3" w:rsidP="009C2BD9">
            <w:pPr>
              <w:pStyle w:val="ListParagraph"/>
              <w:ind w:left="0"/>
            </w:pPr>
            <w:r>
              <w:t>1.</w:t>
            </w:r>
          </w:p>
        </w:tc>
        <w:tc>
          <w:tcPr>
            <w:tcW w:w="7371" w:type="dxa"/>
          </w:tcPr>
          <w:p w:rsidR="008C5A67" w:rsidRDefault="004D5FC3" w:rsidP="00DB03A4">
            <w:pPr>
              <w:pStyle w:val="ListParagraph"/>
              <w:ind w:left="0"/>
              <w:jc w:val="both"/>
            </w:pPr>
            <w:r w:rsidRPr="00DB03A4">
              <w:rPr>
                <w:b/>
              </w:rPr>
              <w:t>Finance</w:t>
            </w:r>
            <w:r>
              <w:t xml:space="preserve"> – </w:t>
            </w:r>
            <w:r w:rsidR="00C43265">
              <w:t>S</w:t>
            </w:r>
            <w:r>
              <w:t>cope other cost effective options for PR advice.</w:t>
            </w:r>
          </w:p>
          <w:p w:rsidR="00DB03A4" w:rsidRDefault="002960E1" w:rsidP="00DB03A4">
            <w:pPr>
              <w:pStyle w:val="ListParagraph"/>
              <w:ind w:left="0"/>
              <w:jc w:val="both"/>
            </w:pPr>
            <w:r>
              <w:t>NOT COMPLETED</w:t>
            </w:r>
          </w:p>
        </w:tc>
        <w:tc>
          <w:tcPr>
            <w:tcW w:w="2091" w:type="dxa"/>
          </w:tcPr>
          <w:p w:rsidR="008C5A67" w:rsidRDefault="004D5FC3" w:rsidP="00DB03A4">
            <w:pPr>
              <w:pStyle w:val="ListParagraph"/>
              <w:ind w:left="0"/>
              <w:jc w:val="center"/>
            </w:pPr>
            <w:r>
              <w:t>Alasdair/Helen</w:t>
            </w:r>
          </w:p>
        </w:tc>
      </w:tr>
      <w:tr w:rsidR="008C5A67" w:rsidTr="00DB03A4">
        <w:tc>
          <w:tcPr>
            <w:tcW w:w="392" w:type="dxa"/>
          </w:tcPr>
          <w:p w:rsidR="008C5A67" w:rsidRDefault="00DB03A4" w:rsidP="009C2BD9">
            <w:pPr>
              <w:pStyle w:val="ListParagraph"/>
              <w:ind w:left="0"/>
            </w:pPr>
            <w:r>
              <w:t>2.</w:t>
            </w:r>
          </w:p>
        </w:tc>
        <w:tc>
          <w:tcPr>
            <w:tcW w:w="7371" w:type="dxa"/>
          </w:tcPr>
          <w:p w:rsidR="008C5A67" w:rsidRDefault="00DB03A4" w:rsidP="00DB03A4">
            <w:pPr>
              <w:pStyle w:val="ListParagraph"/>
              <w:ind w:left="0"/>
              <w:jc w:val="both"/>
            </w:pPr>
            <w:r w:rsidRPr="00DB03A4">
              <w:rPr>
                <w:b/>
              </w:rPr>
              <w:t>Export plan</w:t>
            </w:r>
            <w:r>
              <w:t xml:space="preserve"> – </w:t>
            </w:r>
            <w:r w:rsidR="00C43265">
              <w:t>E</w:t>
            </w:r>
            <w:r>
              <w:t>ngage an independent consultant to assess the business case for certain export markets.</w:t>
            </w:r>
          </w:p>
          <w:p w:rsidR="00DB03A4" w:rsidRDefault="00DB03A4" w:rsidP="00DB03A4">
            <w:pPr>
              <w:pStyle w:val="ListParagraph"/>
              <w:ind w:left="0"/>
              <w:jc w:val="both"/>
            </w:pPr>
            <w:r>
              <w:t xml:space="preserve">26 Feb 2014 – </w:t>
            </w:r>
            <w:r w:rsidR="00C43265">
              <w:t>D</w:t>
            </w:r>
            <w:r>
              <w:t>efer to when the Strategy has been completed.</w:t>
            </w:r>
          </w:p>
          <w:p w:rsidR="00DB03A4" w:rsidRDefault="002960E1" w:rsidP="00DB03A4">
            <w:pPr>
              <w:pStyle w:val="ListParagraph"/>
              <w:ind w:left="0"/>
              <w:jc w:val="both"/>
            </w:pPr>
            <w:r>
              <w:t>NOT COMPLETED</w:t>
            </w:r>
          </w:p>
        </w:tc>
        <w:tc>
          <w:tcPr>
            <w:tcW w:w="2091" w:type="dxa"/>
          </w:tcPr>
          <w:p w:rsidR="008C5A67" w:rsidRDefault="00DB03A4" w:rsidP="00DB03A4">
            <w:pPr>
              <w:pStyle w:val="ListParagraph"/>
              <w:ind w:left="0"/>
              <w:jc w:val="center"/>
            </w:pPr>
            <w:r>
              <w:t>Alasdair/Helen</w:t>
            </w:r>
          </w:p>
        </w:tc>
      </w:tr>
      <w:tr w:rsidR="008C5A67" w:rsidTr="00DB03A4">
        <w:tc>
          <w:tcPr>
            <w:tcW w:w="392" w:type="dxa"/>
          </w:tcPr>
          <w:p w:rsidR="008C5A67" w:rsidRDefault="00DB03A4" w:rsidP="009C2BD9">
            <w:pPr>
              <w:pStyle w:val="ListParagraph"/>
              <w:ind w:left="0"/>
            </w:pPr>
            <w:r>
              <w:t>3.</w:t>
            </w:r>
          </w:p>
        </w:tc>
        <w:tc>
          <w:tcPr>
            <w:tcW w:w="7371" w:type="dxa"/>
          </w:tcPr>
          <w:p w:rsidR="009C2BD9" w:rsidRPr="00F000AA" w:rsidRDefault="00DB03A4" w:rsidP="00C43265">
            <w:pPr>
              <w:pStyle w:val="ListParagraph"/>
              <w:ind w:left="0"/>
              <w:jc w:val="both"/>
            </w:pPr>
            <w:r w:rsidRPr="00DB03A4">
              <w:rPr>
                <w:b/>
              </w:rPr>
              <w:t>Market monitoring</w:t>
            </w:r>
            <w:r>
              <w:t xml:space="preserve"> – </w:t>
            </w:r>
            <w:r w:rsidR="00C43265" w:rsidRPr="00F000AA">
              <w:t>C</w:t>
            </w:r>
            <w:r w:rsidRPr="00F000AA">
              <w:t>ombine updating the TNZ website, the benchmarking proposal, and the collation of market monitoring wholesale volume data.  Board to enter their data, Helen to go back to growers for grower data, 3 months of retrospective data, truss/loose/large tomatoes North and South Island.</w:t>
            </w:r>
          </w:p>
          <w:p w:rsidR="00C43265" w:rsidRDefault="002960E1" w:rsidP="00C43265">
            <w:pPr>
              <w:pStyle w:val="ListParagraph"/>
              <w:ind w:left="0"/>
              <w:jc w:val="both"/>
            </w:pPr>
            <w:r>
              <w:t>NOT COMPLETED</w:t>
            </w:r>
          </w:p>
        </w:tc>
        <w:tc>
          <w:tcPr>
            <w:tcW w:w="2091" w:type="dxa"/>
          </w:tcPr>
          <w:p w:rsidR="008C5A67" w:rsidRDefault="00DB03A4" w:rsidP="00DB03A4">
            <w:pPr>
              <w:pStyle w:val="ListParagraph"/>
              <w:ind w:left="0"/>
              <w:jc w:val="center"/>
            </w:pPr>
            <w:r>
              <w:t>Helen</w:t>
            </w:r>
          </w:p>
        </w:tc>
      </w:tr>
    </w:tbl>
    <w:p w:rsidR="008C5A67" w:rsidRDefault="008C5A67" w:rsidP="00BB34D2">
      <w:pPr>
        <w:pStyle w:val="ListParagraph"/>
        <w:spacing w:after="0" w:line="360" w:lineRule="auto"/>
        <w:ind w:left="0"/>
      </w:pPr>
    </w:p>
    <w:p w:rsidR="00DB03A4" w:rsidRPr="00DB03A4" w:rsidRDefault="00DB03A4" w:rsidP="00BB34D2">
      <w:pPr>
        <w:pStyle w:val="ListParagraph"/>
        <w:spacing w:after="0" w:line="360" w:lineRule="auto"/>
        <w:ind w:left="0"/>
        <w:rPr>
          <w:b/>
          <w:u w:val="single"/>
        </w:rPr>
      </w:pPr>
      <w:r w:rsidRPr="00DB03A4">
        <w:rPr>
          <w:b/>
          <w:u w:val="single"/>
        </w:rPr>
        <w:t xml:space="preserve">From 26 February 2014 </w:t>
      </w:r>
    </w:p>
    <w:tbl>
      <w:tblPr>
        <w:tblStyle w:val="TableGrid"/>
        <w:tblW w:w="0" w:type="auto"/>
        <w:tblLook w:val="04A0" w:firstRow="1" w:lastRow="0" w:firstColumn="1" w:lastColumn="0" w:noHBand="0" w:noVBand="1"/>
      </w:tblPr>
      <w:tblGrid>
        <w:gridCol w:w="495"/>
        <w:gridCol w:w="7268"/>
        <w:gridCol w:w="2091"/>
      </w:tblGrid>
      <w:tr w:rsidR="00DB03A4" w:rsidRPr="00DB03A4" w:rsidTr="000F5EBB">
        <w:tc>
          <w:tcPr>
            <w:tcW w:w="495" w:type="dxa"/>
            <w:shd w:val="clear" w:color="auto" w:fill="000000" w:themeFill="text1"/>
          </w:tcPr>
          <w:p w:rsidR="00DB03A4" w:rsidRPr="00DB03A4" w:rsidRDefault="00DB03A4" w:rsidP="00BC2DF6">
            <w:pPr>
              <w:pStyle w:val="ListParagraph"/>
              <w:ind w:left="0"/>
              <w:jc w:val="center"/>
              <w:rPr>
                <w:b/>
                <w:color w:val="FFFFFF" w:themeColor="background1"/>
              </w:rPr>
            </w:pPr>
          </w:p>
        </w:tc>
        <w:tc>
          <w:tcPr>
            <w:tcW w:w="7268" w:type="dxa"/>
            <w:shd w:val="clear" w:color="auto" w:fill="000000" w:themeFill="text1"/>
          </w:tcPr>
          <w:p w:rsidR="00DB03A4" w:rsidRPr="00DB03A4" w:rsidRDefault="00DB03A4" w:rsidP="00BC2DF6">
            <w:pPr>
              <w:pStyle w:val="ListParagraph"/>
              <w:ind w:left="0"/>
              <w:jc w:val="center"/>
              <w:rPr>
                <w:b/>
                <w:color w:val="FFFFFF" w:themeColor="background1"/>
              </w:rPr>
            </w:pPr>
            <w:r w:rsidRPr="00DB03A4">
              <w:rPr>
                <w:b/>
                <w:color w:val="FFFFFF" w:themeColor="background1"/>
              </w:rPr>
              <w:t>What</w:t>
            </w:r>
          </w:p>
        </w:tc>
        <w:tc>
          <w:tcPr>
            <w:tcW w:w="2091" w:type="dxa"/>
            <w:shd w:val="clear" w:color="auto" w:fill="000000" w:themeFill="text1"/>
          </w:tcPr>
          <w:p w:rsidR="00DB03A4" w:rsidRPr="00DB03A4" w:rsidRDefault="00DB03A4" w:rsidP="00BC2DF6">
            <w:pPr>
              <w:pStyle w:val="ListParagraph"/>
              <w:ind w:left="0"/>
              <w:jc w:val="center"/>
              <w:rPr>
                <w:b/>
                <w:color w:val="FFFFFF" w:themeColor="background1"/>
              </w:rPr>
            </w:pPr>
            <w:r w:rsidRPr="00DB03A4">
              <w:rPr>
                <w:b/>
                <w:color w:val="FFFFFF" w:themeColor="background1"/>
              </w:rPr>
              <w:t>Who</w:t>
            </w:r>
          </w:p>
        </w:tc>
      </w:tr>
      <w:tr w:rsidR="00DB03A4" w:rsidTr="000F5EBB">
        <w:tc>
          <w:tcPr>
            <w:tcW w:w="495" w:type="dxa"/>
          </w:tcPr>
          <w:p w:rsidR="00DB03A4" w:rsidRDefault="00DB03A4" w:rsidP="00BC2DF6">
            <w:pPr>
              <w:pStyle w:val="ListParagraph"/>
              <w:ind w:left="0"/>
            </w:pPr>
            <w:r>
              <w:t>4.</w:t>
            </w:r>
          </w:p>
        </w:tc>
        <w:tc>
          <w:tcPr>
            <w:tcW w:w="7268" w:type="dxa"/>
          </w:tcPr>
          <w:p w:rsidR="00DB03A4" w:rsidRDefault="00AF35EE" w:rsidP="00DB03A4">
            <w:pPr>
              <w:pStyle w:val="ListParagraph"/>
              <w:ind w:left="0"/>
              <w:jc w:val="both"/>
            </w:pPr>
            <w:r w:rsidRPr="00AF35EE">
              <w:rPr>
                <w:b/>
              </w:rPr>
              <w:t>Budget split for PG/Promotion/Research</w:t>
            </w:r>
            <w:r>
              <w:t xml:space="preserve"> – Alasdair and Helen to commence recording their time allocation between Product Group work, R&amp;D and promotion</w:t>
            </w:r>
            <w:r w:rsidR="00F329F9">
              <w:t xml:space="preserve"> from the start of the new financial year (1 April 2104)</w:t>
            </w:r>
            <w:r>
              <w:t xml:space="preserve"> – then review findings in February 2015.</w:t>
            </w:r>
          </w:p>
          <w:p w:rsidR="00AF35EE" w:rsidRDefault="00B249F1" w:rsidP="00DB03A4">
            <w:pPr>
              <w:pStyle w:val="ListParagraph"/>
              <w:ind w:left="0"/>
              <w:jc w:val="both"/>
            </w:pPr>
            <w:r>
              <w:t>RECORDS ARE NOW BEING KEPT</w:t>
            </w:r>
          </w:p>
        </w:tc>
        <w:tc>
          <w:tcPr>
            <w:tcW w:w="2091" w:type="dxa"/>
          </w:tcPr>
          <w:p w:rsidR="00DB03A4" w:rsidRDefault="00DB03A4" w:rsidP="00BC2DF6">
            <w:pPr>
              <w:pStyle w:val="ListParagraph"/>
              <w:ind w:left="0"/>
              <w:jc w:val="center"/>
            </w:pPr>
            <w:r>
              <w:t>Alasdair/Helen</w:t>
            </w:r>
          </w:p>
        </w:tc>
      </w:tr>
      <w:tr w:rsidR="00AF35EE" w:rsidTr="000F5EBB">
        <w:tc>
          <w:tcPr>
            <w:tcW w:w="495" w:type="dxa"/>
          </w:tcPr>
          <w:p w:rsidR="00AF35EE" w:rsidRDefault="00AF35EE" w:rsidP="00BC2DF6">
            <w:pPr>
              <w:pStyle w:val="ListParagraph"/>
              <w:ind w:left="0"/>
            </w:pPr>
            <w:r>
              <w:t>5.</w:t>
            </w:r>
          </w:p>
        </w:tc>
        <w:tc>
          <w:tcPr>
            <w:tcW w:w="7268" w:type="dxa"/>
          </w:tcPr>
          <w:p w:rsidR="00AF35EE" w:rsidRDefault="00BC2841" w:rsidP="00DB03A4">
            <w:pPr>
              <w:pStyle w:val="ListParagraph"/>
              <w:ind w:left="0"/>
              <w:jc w:val="both"/>
            </w:pPr>
            <w:r w:rsidRPr="00421366">
              <w:rPr>
                <w:b/>
              </w:rPr>
              <w:t>Website Redevelopment</w:t>
            </w:r>
            <w:r>
              <w:t xml:space="preserve"> – </w:t>
            </w:r>
            <w:r w:rsidR="00421366">
              <w:t xml:space="preserve">(1) </w:t>
            </w:r>
            <w:r>
              <w:t>Progress the redevelopment of a new TNZ website within</w:t>
            </w:r>
            <w:r w:rsidR="00421366">
              <w:t xml:space="preserve"> the</w:t>
            </w:r>
            <w:r>
              <w:t xml:space="preserve"> agreed budget of $20,000 in 2014/15 year.</w:t>
            </w:r>
          </w:p>
          <w:p w:rsidR="00421366" w:rsidRDefault="00F000AA" w:rsidP="00DB03A4">
            <w:pPr>
              <w:pStyle w:val="ListParagraph"/>
              <w:ind w:left="0"/>
              <w:jc w:val="both"/>
            </w:pPr>
            <w:r>
              <w:t>UNDER</w:t>
            </w:r>
            <w:r w:rsidR="00B249F1">
              <w:t>WAY</w:t>
            </w:r>
            <w:r w:rsidR="002960E1">
              <w:t>. HOPEFULLU CAN BE LAUNCHED BEFORE CONFERENCE</w:t>
            </w:r>
          </w:p>
          <w:p w:rsidR="00421366" w:rsidRDefault="00421366" w:rsidP="00DB03A4">
            <w:pPr>
              <w:pStyle w:val="ListParagraph"/>
              <w:ind w:left="0"/>
              <w:jc w:val="both"/>
            </w:pPr>
            <w:r>
              <w:t>(2) Helen to arrange for Board members contact details to appear in the Growers’ access area only.</w:t>
            </w:r>
          </w:p>
          <w:p w:rsidR="00BC2841" w:rsidRDefault="00B249F1" w:rsidP="00DB03A4">
            <w:pPr>
              <w:pStyle w:val="ListParagraph"/>
              <w:ind w:left="0"/>
              <w:jc w:val="both"/>
            </w:pPr>
            <w:r>
              <w:t>COMPLETED</w:t>
            </w:r>
          </w:p>
        </w:tc>
        <w:tc>
          <w:tcPr>
            <w:tcW w:w="2091" w:type="dxa"/>
          </w:tcPr>
          <w:p w:rsidR="00AF35EE" w:rsidRDefault="00421366" w:rsidP="00BC2DF6">
            <w:pPr>
              <w:pStyle w:val="ListParagraph"/>
              <w:ind w:left="0"/>
              <w:jc w:val="center"/>
            </w:pPr>
            <w:r>
              <w:t>Helen</w:t>
            </w:r>
          </w:p>
        </w:tc>
      </w:tr>
      <w:tr w:rsidR="00421366" w:rsidTr="000F5EBB">
        <w:tc>
          <w:tcPr>
            <w:tcW w:w="495" w:type="dxa"/>
          </w:tcPr>
          <w:p w:rsidR="00421366" w:rsidRDefault="00421366" w:rsidP="00BC2DF6">
            <w:pPr>
              <w:pStyle w:val="ListParagraph"/>
              <w:ind w:left="0"/>
            </w:pPr>
            <w:r>
              <w:t>6.</w:t>
            </w:r>
          </w:p>
        </w:tc>
        <w:tc>
          <w:tcPr>
            <w:tcW w:w="7268" w:type="dxa"/>
          </w:tcPr>
          <w:p w:rsidR="00421366" w:rsidRPr="00421366" w:rsidRDefault="00421366" w:rsidP="00DB03A4">
            <w:pPr>
              <w:pStyle w:val="ListParagraph"/>
              <w:ind w:left="0"/>
              <w:jc w:val="both"/>
            </w:pPr>
            <w:r>
              <w:rPr>
                <w:b/>
              </w:rPr>
              <w:t xml:space="preserve">Financial Benchmarking Tool </w:t>
            </w:r>
            <w:r w:rsidRPr="00421366">
              <w:t xml:space="preserve">– Board members to provide their feedback on the financial benchmarking tool to Alasdair, who will </w:t>
            </w:r>
            <w:r>
              <w:t xml:space="preserve">then </w:t>
            </w:r>
            <w:r w:rsidRPr="00421366">
              <w:t>report back to the next TNZ meeting on 14 May.</w:t>
            </w:r>
          </w:p>
          <w:p w:rsidR="00421366" w:rsidRPr="003D79F2" w:rsidRDefault="003D79F2" w:rsidP="00DB03A4">
            <w:pPr>
              <w:pStyle w:val="ListParagraph"/>
              <w:ind w:left="0"/>
              <w:jc w:val="both"/>
            </w:pPr>
            <w:r w:rsidRPr="003D79F2">
              <w:t>AWAITING FEEDBACK</w:t>
            </w:r>
          </w:p>
        </w:tc>
        <w:tc>
          <w:tcPr>
            <w:tcW w:w="2091" w:type="dxa"/>
          </w:tcPr>
          <w:p w:rsidR="00421366" w:rsidRDefault="00421366" w:rsidP="00BC2DF6">
            <w:pPr>
              <w:pStyle w:val="ListParagraph"/>
              <w:ind w:left="0"/>
              <w:jc w:val="center"/>
            </w:pPr>
            <w:r>
              <w:t>Board/Alasdair</w:t>
            </w:r>
          </w:p>
        </w:tc>
      </w:tr>
      <w:tr w:rsidR="00DD3E16" w:rsidTr="000F5EBB">
        <w:tc>
          <w:tcPr>
            <w:tcW w:w="495" w:type="dxa"/>
          </w:tcPr>
          <w:p w:rsidR="00DD3E16" w:rsidRDefault="00DD3E16" w:rsidP="00BC2DF6">
            <w:pPr>
              <w:pStyle w:val="ListParagraph"/>
              <w:ind w:left="0"/>
            </w:pPr>
            <w:r>
              <w:t>7.</w:t>
            </w:r>
          </w:p>
        </w:tc>
        <w:tc>
          <w:tcPr>
            <w:tcW w:w="7268" w:type="dxa"/>
          </w:tcPr>
          <w:p w:rsidR="00B32011" w:rsidRDefault="00DD3E16" w:rsidP="00B32011">
            <w:pPr>
              <w:tabs>
                <w:tab w:val="left" w:pos="567"/>
                <w:tab w:val="left" w:pos="1134"/>
              </w:tabs>
              <w:jc w:val="both"/>
            </w:pPr>
            <w:r>
              <w:rPr>
                <w:b/>
              </w:rPr>
              <w:t xml:space="preserve">Strategy </w:t>
            </w:r>
            <w:r w:rsidR="0040040C" w:rsidRPr="0040040C">
              <w:t>–</w:t>
            </w:r>
            <w:r w:rsidRPr="0040040C">
              <w:t xml:space="preserve"> </w:t>
            </w:r>
          </w:p>
          <w:p w:rsidR="00B32011" w:rsidRPr="00FC636C" w:rsidRDefault="00B32011" w:rsidP="00B32011">
            <w:pPr>
              <w:tabs>
                <w:tab w:val="left" w:pos="567"/>
                <w:tab w:val="left" w:pos="1134"/>
              </w:tabs>
              <w:jc w:val="both"/>
            </w:pPr>
            <w:r w:rsidRPr="00FC636C">
              <w:t>(</w:t>
            </w:r>
            <w:r w:rsidR="00FC636C">
              <w:t>1) Include a</w:t>
            </w:r>
            <w:r w:rsidRPr="00FC636C">
              <w:t xml:space="preserve">n acknowledgement that the TNZ strategy </w:t>
            </w:r>
            <w:r w:rsidR="00FC636C">
              <w:t>supports</w:t>
            </w:r>
            <w:r w:rsidRPr="00FC636C">
              <w:t xml:space="preserve"> the HortNZ strategy.</w:t>
            </w:r>
          </w:p>
          <w:p w:rsidR="00B32011" w:rsidRPr="00FC636C" w:rsidRDefault="00B32011" w:rsidP="00B32011">
            <w:pPr>
              <w:tabs>
                <w:tab w:val="left" w:pos="567"/>
                <w:tab w:val="left" w:pos="1134"/>
              </w:tabs>
              <w:jc w:val="both"/>
            </w:pPr>
            <w:r w:rsidRPr="00FC636C">
              <w:t>(2) Update the ‘Core Value’ statement.</w:t>
            </w:r>
          </w:p>
          <w:p w:rsidR="00B32011" w:rsidRPr="00FC636C" w:rsidRDefault="00B32011" w:rsidP="00B32011">
            <w:pPr>
              <w:tabs>
                <w:tab w:val="left" w:pos="567"/>
                <w:tab w:val="left" w:pos="1134"/>
              </w:tabs>
              <w:jc w:val="both"/>
            </w:pPr>
            <w:r w:rsidRPr="00FC636C">
              <w:t>(3) Foundations to be expanded on.</w:t>
            </w:r>
          </w:p>
          <w:p w:rsidR="00B32011" w:rsidRPr="00FC636C" w:rsidRDefault="00B32011" w:rsidP="00B32011">
            <w:pPr>
              <w:tabs>
                <w:tab w:val="left" w:pos="567"/>
                <w:tab w:val="left" w:pos="1134"/>
              </w:tabs>
              <w:jc w:val="both"/>
            </w:pPr>
            <w:r w:rsidRPr="00FC636C">
              <w:t>(4) Add timeframes and measurements around the agreed framework.</w:t>
            </w:r>
          </w:p>
          <w:p w:rsidR="0040040C" w:rsidRPr="003D79F2" w:rsidRDefault="003D79F2" w:rsidP="00B32011">
            <w:pPr>
              <w:pStyle w:val="ListParagraph"/>
              <w:ind w:left="0"/>
              <w:jc w:val="both"/>
            </w:pPr>
            <w:r>
              <w:t>NOT DONE</w:t>
            </w:r>
          </w:p>
        </w:tc>
        <w:tc>
          <w:tcPr>
            <w:tcW w:w="2091" w:type="dxa"/>
          </w:tcPr>
          <w:p w:rsidR="00DD3E16" w:rsidRDefault="0040040C" w:rsidP="00BC2DF6">
            <w:pPr>
              <w:pStyle w:val="ListParagraph"/>
              <w:ind w:left="0"/>
              <w:jc w:val="center"/>
            </w:pPr>
            <w:r>
              <w:t>Alasdair/Helen</w:t>
            </w:r>
          </w:p>
        </w:tc>
      </w:tr>
    </w:tbl>
    <w:p w:rsidR="008C34B9" w:rsidRDefault="008C34B9">
      <w:r>
        <w:br w:type="page"/>
      </w:r>
    </w:p>
    <w:tbl>
      <w:tblPr>
        <w:tblStyle w:val="TableGrid"/>
        <w:tblW w:w="0" w:type="auto"/>
        <w:tblLook w:val="04A0" w:firstRow="1" w:lastRow="0" w:firstColumn="1" w:lastColumn="0" w:noHBand="0" w:noVBand="1"/>
      </w:tblPr>
      <w:tblGrid>
        <w:gridCol w:w="495"/>
        <w:gridCol w:w="7268"/>
        <w:gridCol w:w="2091"/>
      </w:tblGrid>
      <w:tr w:rsidR="0040040C" w:rsidTr="000F5EBB">
        <w:tc>
          <w:tcPr>
            <w:tcW w:w="495" w:type="dxa"/>
          </w:tcPr>
          <w:p w:rsidR="0040040C" w:rsidRDefault="0040040C" w:rsidP="00BC2DF6">
            <w:pPr>
              <w:pStyle w:val="ListParagraph"/>
              <w:ind w:left="0"/>
            </w:pPr>
            <w:r>
              <w:lastRenderedPageBreak/>
              <w:t>8.</w:t>
            </w:r>
          </w:p>
        </w:tc>
        <w:tc>
          <w:tcPr>
            <w:tcW w:w="7268" w:type="dxa"/>
          </w:tcPr>
          <w:p w:rsidR="00863C80" w:rsidRPr="00863C80" w:rsidRDefault="0040040C" w:rsidP="00863C80">
            <w:pPr>
              <w:jc w:val="both"/>
            </w:pPr>
            <w:r>
              <w:rPr>
                <w:b/>
              </w:rPr>
              <w:t xml:space="preserve">Market monitoring update – </w:t>
            </w:r>
            <w:r w:rsidR="00863C80" w:rsidRPr="00863C80">
              <w:t>Helen to draft a letter to growers seeking their permission to collect data from their seedling nurseries.  Draft letter to be distributed to Board members for their feedback before circulating.  Helen may wish to contact Great Lakes and Gourmet individually before circulating the letter.</w:t>
            </w:r>
          </w:p>
          <w:p w:rsidR="0040040C" w:rsidRDefault="003D79F2" w:rsidP="00DB03A4">
            <w:pPr>
              <w:pStyle w:val="ListParagraph"/>
              <w:ind w:left="0"/>
              <w:jc w:val="both"/>
            </w:pPr>
            <w:r>
              <w:t>NOT DONE</w:t>
            </w:r>
          </w:p>
          <w:p w:rsidR="00BA08E6" w:rsidRPr="0040040C" w:rsidRDefault="00BA08E6" w:rsidP="00DB03A4">
            <w:pPr>
              <w:pStyle w:val="ListParagraph"/>
              <w:ind w:left="0"/>
              <w:jc w:val="both"/>
            </w:pPr>
          </w:p>
        </w:tc>
        <w:tc>
          <w:tcPr>
            <w:tcW w:w="2091" w:type="dxa"/>
          </w:tcPr>
          <w:p w:rsidR="0040040C" w:rsidRDefault="0040040C" w:rsidP="00BC2DF6">
            <w:pPr>
              <w:pStyle w:val="ListParagraph"/>
              <w:ind w:left="0"/>
              <w:jc w:val="center"/>
            </w:pPr>
            <w:r>
              <w:t>Helen</w:t>
            </w:r>
          </w:p>
        </w:tc>
      </w:tr>
      <w:tr w:rsidR="0040040C" w:rsidTr="000F5EBB">
        <w:tc>
          <w:tcPr>
            <w:tcW w:w="495" w:type="dxa"/>
          </w:tcPr>
          <w:p w:rsidR="0040040C" w:rsidRDefault="0040040C" w:rsidP="00BC2DF6">
            <w:pPr>
              <w:pStyle w:val="ListParagraph"/>
              <w:ind w:left="0"/>
            </w:pPr>
            <w:r>
              <w:t>9.</w:t>
            </w:r>
          </w:p>
        </w:tc>
        <w:tc>
          <w:tcPr>
            <w:tcW w:w="7268" w:type="dxa"/>
          </w:tcPr>
          <w:p w:rsidR="0040040C" w:rsidRDefault="0040040C" w:rsidP="00DB03A4">
            <w:pPr>
              <w:pStyle w:val="ListParagraph"/>
              <w:ind w:left="0"/>
              <w:jc w:val="both"/>
            </w:pPr>
            <w:r>
              <w:rPr>
                <w:b/>
              </w:rPr>
              <w:t xml:space="preserve">PMA Conference, June </w:t>
            </w:r>
            <w:r w:rsidR="000F5EBB">
              <w:rPr>
                <w:b/>
              </w:rPr>
              <w:t>–</w:t>
            </w:r>
            <w:r>
              <w:rPr>
                <w:b/>
              </w:rPr>
              <w:t xml:space="preserve"> </w:t>
            </w:r>
            <w:r w:rsidR="006459D7">
              <w:t xml:space="preserve">Dr </w:t>
            </w:r>
            <w:r w:rsidR="000F5EBB">
              <w:t xml:space="preserve">Rob Jacobson’s grower visits itinerary to be discussed and finalised </w:t>
            </w:r>
            <w:r w:rsidR="006459D7">
              <w:t xml:space="preserve">by Helen </w:t>
            </w:r>
            <w:r w:rsidR="000F5EBB">
              <w:t>for bot</w:t>
            </w:r>
            <w:r w:rsidR="006459D7">
              <w:t>h North and South Island visits with assistance from Tony, Ben and Lex.</w:t>
            </w:r>
          </w:p>
          <w:p w:rsidR="00211352" w:rsidRDefault="003D79F2" w:rsidP="00211352">
            <w:pPr>
              <w:pStyle w:val="ListParagraph"/>
              <w:ind w:left="0"/>
              <w:jc w:val="both"/>
            </w:pPr>
            <w:r>
              <w:t xml:space="preserve">STILL BEING DEVELOPED. </w:t>
            </w:r>
            <w:r w:rsidR="00211352">
              <w:t>SEE ITEM</w:t>
            </w:r>
            <w:r w:rsidR="00B249F1">
              <w:t xml:space="preserve"> </w:t>
            </w:r>
            <w:r w:rsidR="00211352">
              <w:t>13b.</w:t>
            </w:r>
            <w:r w:rsidR="00B249F1">
              <w:t xml:space="preserve"> </w:t>
            </w:r>
          </w:p>
          <w:p w:rsidR="000F5EBB" w:rsidRDefault="003D79F2" w:rsidP="00211352">
            <w:pPr>
              <w:pStyle w:val="ListParagraph"/>
              <w:ind w:left="0"/>
              <w:jc w:val="both"/>
            </w:pPr>
            <w:r>
              <w:t>HELEN AND BEN HAD A CONF</w:t>
            </w:r>
            <w:r w:rsidR="00211352">
              <w:t>ERENCE CALL WITH ROB AND HELEN HAS PROVIDED MORE INFO ABOUT NZ GROWING CONDITIONS.</w:t>
            </w:r>
          </w:p>
          <w:p w:rsidR="00BA08E6" w:rsidRPr="0040040C" w:rsidRDefault="00BA08E6" w:rsidP="00211352">
            <w:pPr>
              <w:pStyle w:val="ListParagraph"/>
              <w:ind w:left="0"/>
              <w:jc w:val="both"/>
            </w:pPr>
          </w:p>
        </w:tc>
        <w:tc>
          <w:tcPr>
            <w:tcW w:w="2091" w:type="dxa"/>
          </w:tcPr>
          <w:p w:rsidR="0040040C" w:rsidRDefault="000F5EBB" w:rsidP="00BC2DF6">
            <w:pPr>
              <w:pStyle w:val="ListParagraph"/>
              <w:ind w:left="0"/>
              <w:jc w:val="center"/>
            </w:pPr>
            <w:r>
              <w:t>Tony/Helen/Ben/Lex</w:t>
            </w:r>
          </w:p>
        </w:tc>
      </w:tr>
      <w:tr w:rsidR="00EE0ADE" w:rsidTr="000F5EBB">
        <w:tc>
          <w:tcPr>
            <w:tcW w:w="495" w:type="dxa"/>
          </w:tcPr>
          <w:p w:rsidR="00EE0ADE" w:rsidRDefault="00EE0ADE" w:rsidP="00BC2DF6">
            <w:pPr>
              <w:pStyle w:val="ListParagraph"/>
              <w:ind w:left="0"/>
            </w:pPr>
            <w:r>
              <w:t>10.</w:t>
            </w:r>
          </w:p>
        </w:tc>
        <w:tc>
          <w:tcPr>
            <w:tcW w:w="7268" w:type="dxa"/>
          </w:tcPr>
          <w:p w:rsidR="00EE0ADE" w:rsidRDefault="00EE0ADE" w:rsidP="00EE0ADE">
            <w:pPr>
              <w:pStyle w:val="ListParagraph"/>
              <w:ind w:left="0"/>
              <w:jc w:val="both"/>
              <w:rPr>
                <w:color w:val="000000" w:themeColor="text1"/>
              </w:rPr>
            </w:pPr>
            <w:r>
              <w:rPr>
                <w:b/>
              </w:rPr>
              <w:t xml:space="preserve">2014 </w:t>
            </w:r>
            <w:r w:rsidR="00F62FA6">
              <w:rPr>
                <w:b/>
              </w:rPr>
              <w:t xml:space="preserve">Nominations </w:t>
            </w:r>
            <w:r>
              <w:rPr>
                <w:b/>
              </w:rPr>
              <w:t>-</w:t>
            </w:r>
            <w:r w:rsidRPr="00EE0ADE">
              <w:t xml:space="preserve"> </w:t>
            </w:r>
            <w:r w:rsidRPr="00EE0ADE">
              <w:rPr>
                <w:color w:val="000000" w:themeColor="text1"/>
              </w:rPr>
              <w:t>Helen to follow up with</w:t>
            </w:r>
            <w:r>
              <w:rPr>
                <w:color w:val="000000" w:themeColor="text1"/>
              </w:rPr>
              <w:t xml:space="preserve"> Edward Lee regarding his availability.</w:t>
            </w:r>
          </w:p>
          <w:p w:rsidR="001E30FC" w:rsidRDefault="001E30FC" w:rsidP="001E30FC">
            <w:pPr>
              <w:pStyle w:val="ListParagraph"/>
              <w:ind w:left="0"/>
              <w:jc w:val="both"/>
            </w:pPr>
            <w:r>
              <w:t>SEE AG</w:t>
            </w:r>
            <w:r w:rsidR="00BA08E6">
              <w:t>EN</w:t>
            </w:r>
            <w:r>
              <w:t>DA ITEM 10. A NOMINATION</w:t>
            </w:r>
            <w:r w:rsidR="00BA08E6">
              <w:t>S</w:t>
            </w:r>
            <w:r>
              <w:t xml:space="preserve"> HAVE BEEN RECEIVED FOR STEFAN VOGRINCIC</w:t>
            </w:r>
            <w:r w:rsidR="00BA08E6">
              <w:t xml:space="preserve"> AND</w:t>
            </w:r>
            <w:r>
              <w:t xml:space="preserve"> HAYDEN ARMSTRONG.</w:t>
            </w:r>
          </w:p>
          <w:p w:rsidR="001E30FC" w:rsidRPr="001E30FC" w:rsidRDefault="001E30FC" w:rsidP="001E30FC">
            <w:pPr>
              <w:pStyle w:val="ListParagraph"/>
              <w:ind w:left="0"/>
              <w:jc w:val="both"/>
            </w:pPr>
          </w:p>
          <w:p w:rsidR="001E30FC" w:rsidRPr="001E30FC" w:rsidRDefault="00F62FA6" w:rsidP="001E30FC">
            <w:pPr>
              <w:pStyle w:val="ListParagraph"/>
              <w:ind w:left="0"/>
              <w:jc w:val="both"/>
              <w:rPr>
                <w:color w:val="000000" w:themeColor="text1"/>
              </w:rPr>
            </w:pPr>
            <w:r>
              <w:rPr>
                <w:color w:val="000000" w:themeColor="text1"/>
              </w:rPr>
              <w:t>EDWARD IS NOT GOING TO STAND THIS YEAR BUT WANTS TO CONTINUE AS AN OBSERVER WITH A VIEW TO EVENTUALLY STANDING. CURRENTLY HE IS SEEKING TO RECRUIT A MANAGER FOR HIS BUSINESS AFTER WHICH HE WILL HAVE MORE TIME.</w:t>
            </w:r>
          </w:p>
        </w:tc>
        <w:tc>
          <w:tcPr>
            <w:tcW w:w="2091" w:type="dxa"/>
          </w:tcPr>
          <w:p w:rsidR="00EE0ADE" w:rsidRDefault="006459D7" w:rsidP="00BC2DF6">
            <w:pPr>
              <w:pStyle w:val="ListParagraph"/>
              <w:ind w:left="0"/>
              <w:jc w:val="center"/>
            </w:pPr>
            <w:r>
              <w:t>Helen</w:t>
            </w:r>
          </w:p>
        </w:tc>
      </w:tr>
      <w:tr w:rsidR="00EE0ADE" w:rsidTr="00607BD4">
        <w:tc>
          <w:tcPr>
            <w:tcW w:w="495" w:type="dxa"/>
            <w:shd w:val="clear" w:color="auto" w:fill="auto"/>
          </w:tcPr>
          <w:p w:rsidR="00EE0ADE" w:rsidRDefault="00EE0ADE" w:rsidP="00EE0ADE">
            <w:pPr>
              <w:pStyle w:val="ListParagraph"/>
              <w:ind w:left="0"/>
            </w:pPr>
            <w:r>
              <w:t>11.</w:t>
            </w:r>
          </w:p>
        </w:tc>
        <w:tc>
          <w:tcPr>
            <w:tcW w:w="7268" w:type="dxa"/>
            <w:shd w:val="clear" w:color="auto" w:fill="auto"/>
          </w:tcPr>
          <w:p w:rsidR="00EE0ADE" w:rsidRDefault="00EE0ADE" w:rsidP="00607BD4">
            <w:pPr>
              <w:pStyle w:val="ListParagraph"/>
              <w:ind w:left="0"/>
              <w:jc w:val="both"/>
            </w:pPr>
            <w:r>
              <w:rPr>
                <w:b/>
              </w:rPr>
              <w:t xml:space="preserve">GIA – </w:t>
            </w:r>
            <w:r w:rsidRPr="00607BD4">
              <w:t>Helen to follow up w</w:t>
            </w:r>
            <w:r w:rsidR="00607BD4">
              <w:t xml:space="preserve">ith HortNZ on legal opinions </w:t>
            </w:r>
            <w:r w:rsidRPr="00607BD4">
              <w:t xml:space="preserve">for signing </w:t>
            </w:r>
            <w:r w:rsidR="00607BD4">
              <w:t xml:space="preserve">GIA Deed. </w:t>
            </w:r>
          </w:p>
          <w:p w:rsidR="00607BD4" w:rsidRDefault="004250A3" w:rsidP="00607BD4">
            <w:pPr>
              <w:pStyle w:val="ListParagraph"/>
              <w:ind w:left="0"/>
              <w:jc w:val="both"/>
            </w:pPr>
            <w:r>
              <w:t xml:space="preserve">AN OPINION FROM HORTNZ’s LAWYER HAS BEEN RECEIVED. </w:t>
            </w:r>
            <w:r w:rsidR="003F54B2">
              <w:t xml:space="preserve"> It looks likely that we will have to become an Incorporated Society to sign the Deed</w:t>
            </w:r>
            <w:r>
              <w:t>, through Peter Silcock is still seeking further clarification</w:t>
            </w:r>
            <w:r w:rsidR="003F54B2">
              <w:t>.</w:t>
            </w:r>
          </w:p>
          <w:p w:rsidR="00BA08E6" w:rsidRPr="00E43B4D" w:rsidRDefault="00BA08E6" w:rsidP="00607BD4">
            <w:pPr>
              <w:pStyle w:val="ListParagraph"/>
              <w:ind w:left="0"/>
              <w:jc w:val="both"/>
            </w:pPr>
          </w:p>
        </w:tc>
        <w:tc>
          <w:tcPr>
            <w:tcW w:w="2091" w:type="dxa"/>
            <w:shd w:val="clear" w:color="auto" w:fill="auto"/>
          </w:tcPr>
          <w:p w:rsidR="00EE0ADE" w:rsidRDefault="006459D7" w:rsidP="00BC2DF6">
            <w:pPr>
              <w:pStyle w:val="ListParagraph"/>
              <w:ind w:left="0"/>
              <w:jc w:val="center"/>
            </w:pPr>
            <w:r>
              <w:t>Helen</w:t>
            </w:r>
          </w:p>
        </w:tc>
      </w:tr>
      <w:tr w:rsidR="000F5EBB" w:rsidTr="000F5EBB">
        <w:tc>
          <w:tcPr>
            <w:tcW w:w="495" w:type="dxa"/>
          </w:tcPr>
          <w:p w:rsidR="000F5EBB" w:rsidRDefault="000F5EBB" w:rsidP="00EE0ADE">
            <w:pPr>
              <w:pStyle w:val="ListParagraph"/>
              <w:ind w:left="0"/>
            </w:pPr>
            <w:r>
              <w:t>1</w:t>
            </w:r>
            <w:r w:rsidR="0018719D">
              <w:t>2</w:t>
            </w:r>
            <w:r>
              <w:t>.</w:t>
            </w:r>
          </w:p>
        </w:tc>
        <w:tc>
          <w:tcPr>
            <w:tcW w:w="7268" w:type="dxa"/>
          </w:tcPr>
          <w:p w:rsidR="000F5EBB" w:rsidRPr="000F5EBB" w:rsidRDefault="000F5EBB" w:rsidP="00DB03A4">
            <w:pPr>
              <w:pStyle w:val="ListParagraph"/>
              <w:ind w:left="0"/>
              <w:jc w:val="both"/>
            </w:pPr>
            <w:r>
              <w:rPr>
                <w:b/>
              </w:rPr>
              <w:t xml:space="preserve">In Greenhouse Magazine – </w:t>
            </w:r>
            <w:r w:rsidRPr="000F5EBB">
              <w:t>Helen to email growers suggesting they may wish to register themselves on line to receive this magazine.</w:t>
            </w:r>
            <w:r w:rsidR="0018719D">
              <w:t xml:space="preserve"> HAVE PUT A NOTE IN THE APRIL GR</w:t>
            </w:r>
            <w:r w:rsidR="00BA08E6">
              <w:t>O</w:t>
            </w:r>
            <w:r w:rsidR="0018719D">
              <w:t>WER COLUMN WHICH WILL ALSO GO ON THE TNZ WEBSITE</w:t>
            </w:r>
            <w:r w:rsidR="00BA08E6">
              <w:t>.</w:t>
            </w:r>
          </w:p>
          <w:p w:rsidR="000F5EBB" w:rsidRDefault="000F5EBB" w:rsidP="00DB03A4">
            <w:pPr>
              <w:pStyle w:val="ListParagraph"/>
              <w:ind w:left="0"/>
              <w:jc w:val="both"/>
              <w:rPr>
                <w:b/>
              </w:rPr>
            </w:pPr>
          </w:p>
        </w:tc>
        <w:tc>
          <w:tcPr>
            <w:tcW w:w="2091" w:type="dxa"/>
          </w:tcPr>
          <w:p w:rsidR="000F5EBB" w:rsidRDefault="000F5EBB" w:rsidP="00BC2DF6">
            <w:pPr>
              <w:pStyle w:val="ListParagraph"/>
              <w:ind w:left="0"/>
              <w:jc w:val="center"/>
            </w:pPr>
            <w:r>
              <w:t>Helen</w:t>
            </w:r>
          </w:p>
        </w:tc>
      </w:tr>
    </w:tbl>
    <w:p w:rsidR="00843E18" w:rsidRPr="00C57B5E" w:rsidRDefault="00843E18" w:rsidP="000F5EBB">
      <w:pPr>
        <w:rPr>
          <w:u w:val="single"/>
        </w:rPr>
      </w:pPr>
    </w:p>
    <w:sectPr w:rsidR="00843E18" w:rsidRPr="00C57B5E" w:rsidSect="00134C74">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FA0" w:rsidRDefault="009F4FA0" w:rsidP="009A17DD">
      <w:pPr>
        <w:spacing w:after="0" w:line="240" w:lineRule="auto"/>
      </w:pPr>
      <w:r>
        <w:separator/>
      </w:r>
    </w:p>
  </w:endnote>
  <w:endnote w:type="continuationSeparator" w:id="0">
    <w:p w:rsidR="009F4FA0" w:rsidRDefault="009F4FA0" w:rsidP="009A1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FA0" w:rsidRDefault="009F4FA0" w:rsidP="009A17DD">
    <w:pPr>
      <w:pStyle w:val="Footer"/>
      <w:pBdr>
        <w:top w:val="single" w:sz="4" w:space="1" w:color="D9D9D9" w:themeColor="background1" w:themeShade="D9"/>
      </w:pBdr>
      <w:tabs>
        <w:tab w:val="clear" w:pos="9026"/>
        <w:tab w:val="right" w:pos="9639"/>
      </w:tabs>
      <w:rPr>
        <w:b/>
        <w:bCs/>
      </w:rPr>
    </w:pPr>
    <w:r w:rsidRPr="00BA08E6">
      <w:rPr>
        <w:sz w:val="18"/>
        <w:szCs w:val="18"/>
      </w:rPr>
      <w:t xml:space="preserve">Minutes </w:t>
    </w:r>
    <w:r w:rsidR="00BA08E6" w:rsidRPr="00BA08E6">
      <w:rPr>
        <w:sz w:val="18"/>
        <w:szCs w:val="18"/>
      </w:rPr>
      <w:t>TNZ Board Meeting, 26 February 2014, Wellington</w:t>
    </w:r>
    <w:r>
      <w:tab/>
    </w:r>
    <w:sdt>
      <w:sdtPr>
        <w:id w:val="-351033806"/>
        <w:docPartObj>
          <w:docPartGallery w:val="Page Numbers (Bottom of Page)"/>
          <w:docPartUnique/>
        </w:docPartObj>
      </w:sdtPr>
      <w:sdtEndPr>
        <w:rPr>
          <w:color w:val="808080" w:themeColor="background1" w:themeShade="80"/>
          <w:spacing w:val="60"/>
        </w:rPr>
      </w:sdtEndPr>
      <w:sdtContent>
        <w:r w:rsidR="00BA08E6">
          <w:tab/>
        </w:r>
        <w:r>
          <w:fldChar w:fldCharType="begin"/>
        </w:r>
        <w:r>
          <w:instrText xml:space="preserve"> PAGE   \* MERGEFORMAT </w:instrText>
        </w:r>
        <w:r>
          <w:fldChar w:fldCharType="separate"/>
        </w:r>
        <w:r w:rsidR="00F9373C" w:rsidRPr="00F9373C">
          <w:rPr>
            <w:b/>
            <w:bCs/>
            <w:noProof/>
          </w:rPr>
          <w:t>8</w:t>
        </w:r>
        <w:r>
          <w:rPr>
            <w:b/>
            <w:bCs/>
            <w:noProof/>
          </w:rPr>
          <w:fldChar w:fldCharType="end"/>
        </w:r>
        <w:r>
          <w:rPr>
            <w:b/>
            <w:bCs/>
          </w:rPr>
          <w:t xml:space="preserve"> | </w:t>
        </w:r>
        <w:r>
          <w:rPr>
            <w:color w:val="808080" w:themeColor="background1" w:themeShade="80"/>
            <w:spacing w:val="60"/>
          </w:rPr>
          <w:t>Page</w:t>
        </w:r>
      </w:sdtContent>
    </w:sdt>
  </w:p>
  <w:p w:rsidR="009F4FA0" w:rsidRDefault="009F4F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FA0" w:rsidRDefault="009F4FA0" w:rsidP="009A17DD">
      <w:pPr>
        <w:spacing w:after="0" w:line="240" w:lineRule="auto"/>
      </w:pPr>
      <w:r>
        <w:separator/>
      </w:r>
    </w:p>
  </w:footnote>
  <w:footnote w:type="continuationSeparator" w:id="0">
    <w:p w:rsidR="009F4FA0" w:rsidRDefault="009F4FA0" w:rsidP="009A17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1617D"/>
    <w:multiLevelType w:val="hybridMultilevel"/>
    <w:tmpl w:val="4CF01C60"/>
    <w:lvl w:ilvl="0" w:tplc="754C557E">
      <w:start w:val="1"/>
      <w:numFmt w:val="lowerLetter"/>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
    <w:nsid w:val="090F2BC0"/>
    <w:multiLevelType w:val="hybridMultilevel"/>
    <w:tmpl w:val="B34281A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
    <w:nsid w:val="0C1E06AC"/>
    <w:multiLevelType w:val="hybridMultilevel"/>
    <w:tmpl w:val="7F86CA52"/>
    <w:lvl w:ilvl="0" w:tplc="90AECADA">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
    <w:nsid w:val="0FF37F3D"/>
    <w:multiLevelType w:val="hybridMultilevel"/>
    <w:tmpl w:val="42D2CD7E"/>
    <w:lvl w:ilvl="0" w:tplc="BD7233E0">
      <w:start w:val="1"/>
      <w:numFmt w:val="lowerLetter"/>
      <w:lvlText w:val="%1."/>
      <w:lvlJc w:val="left"/>
      <w:pPr>
        <w:ind w:left="1004" w:hanging="360"/>
      </w:pPr>
      <w:rPr>
        <w:rFonts w:hint="default"/>
        <w:sz w:val="20"/>
      </w:r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4">
    <w:nsid w:val="14ED0D6B"/>
    <w:multiLevelType w:val="hybridMultilevel"/>
    <w:tmpl w:val="0EFC4EE2"/>
    <w:lvl w:ilvl="0" w:tplc="D662E408">
      <w:start w:val="1"/>
      <w:numFmt w:val="decimal"/>
      <w:lvlText w:val="%1."/>
      <w:lvlJc w:val="left"/>
      <w:pPr>
        <w:ind w:left="720" w:hanging="360"/>
      </w:pPr>
      <w:rPr>
        <w:rFonts w:hint="default"/>
        <w:b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17FC6652"/>
    <w:multiLevelType w:val="hybridMultilevel"/>
    <w:tmpl w:val="553AE96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6">
    <w:nsid w:val="1B54204F"/>
    <w:multiLevelType w:val="hybridMultilevel"/>
    <w:tmpl w:val="6A02536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1F5526A5"/>
    <w:multiLevelType w:val="hybridMultilevel"/>
    <w:tmpl w:val="ABF2EEE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8">
    <w:nsid w:val="21F278D4"/>
    <w:multiLevelType w:val="hybridMultilevel"/>
    <w:tmpl w:val="B6F44A36"/>
    <w:lvl w:ilvl="0" w:tplc="1F1253E6">
      <w:start w:val="1"/>
      <w:numFmt w:val="lowerLetter"/>
      <w:lvlText w:val="%1."/>
      <w:lvlJc w:val="left"/>
      <w:pPr>
        <w:ind w:left="927" w:hanging="360"/>
      </w:pPr>
      <w:rPr>
        <w:rFonts w:hint="default"/>
        <w:b/>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9">
    <w:nsid w:val="26140922"/>
    <w:multiLevelType w:val="hybridMultilevel"/>
    <w:tmpl w:val="AEBE3AB0"/>
    <w:lvl w:ilvl="0" w:tplc="A32664A6">
      <w:start w:val="1"/>
      <w:numFmt w:val="decimal"/>
      <w:lvlText w:val="%1."/>
      <w:lvlJc w:val="left"/>
      <w:pPr>
        <w:ind w:left="924" w:hanging="360"/>
      </w:pPr>
      <w:rPr>
        <w:rFonts w:hint="default"/>
      </w:rPr>
    </w:lvl>
    <w:lvl w:ilvl="1" w:tplc="14090019" w:tentative="1">
      <w:start w:val="1"/>
      <w:numFmt w:val="lowerLetter"/>
      <w:lvlText w:val="%2."/>
      <w:lvlJc w:val="left"/>
      <w:pPr>
        <w:ind w:left="1644" w:hanging="360"/>
      </w:pPr>
    </w:lvl>
    <w:lvl w:ilvl="2" w:tplc="1409001B" w:tentative="1">
      <w:start w:val="1"/>
      <w:numFmt w:val="lowerRoman"/>
      <w:lvlText w:val="%3."/>
      <w:lvlJc w:val="right"/>
      <w:pPr>
        <w:ind w:left="2364" w:hanging="180"/>
      </w:pPr>
    </w:lvl>
    <w:lvl w:ilvl="3" w:tplc="1409000F" w:tentative="1">
      <w:start w:val="1"/>
      <w:numFmt w:val="decimal"/>
      <w:lvlText w:val="%4."/>
      <w:lvlJc w:val="left"/>
      <w:pPr>
        <w:ind w:left="3084" w:hanging="360"/>
      </w:pPr>
    </w:lvl>
    <w:lvl w:ilvl="4" w:tplc="14090019" w:tentative="1">
      <w:start w:val="1"/>
      <w:numFmt w:val="lowerLetter"/>
      <w:lvlText w:val="%5."/>
      <w:lvlJc w:val="left"/>
      <w:pPr>
        <w:ind w:left="3804" w:hanging="360"/>
      </w:pPr>
    </w:lvl>
    <w:lvl w:ilvl="5" w:tplc="1409001B" w:tentative="1">
      <w:start w:val="1"/>
      <w:numFmt w:val="lowerRoman"/>
      <w:lvlText w:val="%6."/>
      <w:lvlJc w:val="right"/>
      <w:pPr>
        <w:ind w:left="4524" w:hanging="180"/>
      </w:pPr>
    </w:lvl>
    <w:lvl w:ilvl="6" w:tplc="1409000F" w:tentative="1">
      <w:start w:val="1"/>
      <w:numFmt w:val="decimal"/>
      <w:lvlText w:val="%7."/>
      <w:lvlJc w:val="left"/>
      <w:pPr>
        <w:ind w:left="5244" w:hanging="360"/>
      </w:pPr>
    </w:lvl>
    <w:lvl w:ilvl="7" w:tplc="14090019" w:tentative="1">
      <w:start w:val="1"/>
      <w:numFmt w:val="lowerLetter"/>
      <w:lvlText w:val="%8."/>
      <w:lvlJc w:val="left"/>
      <w:pPr>
        <w:ind w:left="5964" w:hanging="360"/>
      </w:pPr>
    </w:lvl>
    <w:lvl w:ilvl="8" w:tplc="1409001B" w:tentative="1">
      <w:start w:val="1"/>
      <w:numFmt w:val="lowerRoman"/>
      <w:lvlText w:val="%9."/>
      <w:lvlJc w:val="right"/>
      <w:pPr>
        <w:ind w:left="6684" w:hanging="180"/>
      </w:pPr>
    </w:lvl>
  </w:abstractNum>
  <w:abstractNum w:abstractNumId="10">
    <w:nsid w:val="271C25A8"/>
    <w:multiLevelType w:val="hybridMultilevel"/>
    <w:tmpl w:val="9D00B9AA"/>
    <w:lvl w:ilvl="0" w:tplc="BD7233E0">
      <w:start w:val="1"/>
      <w:numFmt w:val="lowerLetter"/>
      <w:lvlText w:val="%1."/>
      <w:lvlJc w:val="left"/>
      <w:pPr>
        <w:ind w:left="1004" w:hanging="360"/>
      </w:pPr>
      <w:rPr>
        <w:rFonts w:hint="default"/>
        <w:sz w:val="20"/>
      </w:r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11">
    <w:nsid w:val="280B637B"/>
    <w:multiLevelType w:val="hybridMultilevel"/>
    <w:tmpl w:val="817E25BE"/>
    <w:lvl w:ilvl="0" w:tplc="BD7233E0">
      <w:start w:val="1"/>
      <w:numFmt w:val="lowerLetter"/>
      <w:lvlText w:val="%1."/>
      <w:lvlJc w:val="left"/>
      <w:pPr>
        <w:ind w:left="644" w:hanging="360"/>
      </w:pPr>
      <w:rPr>
        <w:rFonts w:hint="default"/>
        <w:sz w:val="2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2">
    <w:nsid w:val="2CAF6D12"/>
    <w:multiLevelType w:val="hybridMultilevel"/>
    <w:tmpl w:val="57EEDEC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nsid w:val="2EFA5C75"/>
    <w:multiLevelType w:val="hybridMultilevel"/>
    <w:tmpl w:val="6D4C57D0"/>
    <w:lvl w:ilvl="0" w:tplc="EDEC1BF2">
      <w:start w:val="3"/>
      <w:numFmt w:val="lowerLetter"/>
      <w:lvlText w:val="%1."/>
      <w:lvlJc w:val="left"/>
      <w:pPr>
        <w:ind w:left="927"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33952586"/>
    <w:multiLevelType w:val="hybridMultilevel"/>
    <w:tmpl w:val="4C78FA0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3EB2657E"/>
    <w:multiLevelType w:val="hybridMultilevel"/>
    <w:tmpl w:val="DC1CCB16"/>
    <w:lvl w:ilvl="0" w:tplc="44B42832">
      <w:start w:val="1"/>
      <w:numFmt w:val="lowerLetter"/>
      <w:lvlText w:val="%1."/>
      <w:lvlJc w:val="left"/>
      <w:pPr>
        <w:ind w:left="644" w:hanging="360"/>
      </w:pPr>
      <w:rPr>
        <w:rFonts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nsid w:val="3F420317"/>
    <w:multiLevelType w:val="hybridMultilevel"/>
    <w:tmpl w:val="9F224B5A"/>
    <w:lvl w:ilvl="0" w:tplc="0B4A93F2">
      <w:start w:val="1"/>
      <w:numFmt w:val="lowerLetter"/>
      <w:lvlText w:val="%1."/>
      <w:lvlJc w:val="left"/>
      <w:pPr>
        <w:ind w:left="927" w:hanging="360"/>
      </w:pPr>
      <w:rPr>
        <w:rFonts w:hint="default"/>
        <w:b/>
        <w:color w:val="auto"/>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17">
    <w:nsid w:val="3F876453"/>
    <w:multiLevelType w:val="hybridMultilevel"/>
    <w:tmpl w:val="5B343DB0"/>
    <w:lvl w:ilvl="0" w:tplc="B24E09E0">
      <w:start w:val="1"/>
      <w:numFmt w:val="lowerLetter"/>
      <w:lvlText w:val="%1."/>
      <w:lvlJc w:val="left"/>
      <w:pPr>
        <w:ind w:left="1008" w:hanging="360"/>
      </w:pPr>
      <w:rPr>
        <w:rFonts w:hint="default"/>
      </w:rPr>
    </w:lvl>
    <w:lvl w:ilvl="1" w:tplc="14090019" w:tentative="1">
      <w:start w:val="1"/>
      <w:numFmt w:val="lowerLetter"/>
      <w:lvlText w:val="%2."/>
      <w:lvlJc w:val="left"/>
      <w:pPr>
        <w:ind w:left="1728" w:hanging="360"/>
      </w:pPr>
    </w:lvl>
    <w:lvl w:ilvl="2" w:tplc="1409001B" w:tentative="1">
      <w:start w:val="1"/>
      <w:numFmt w:val="lowerRoman"/>
      <w:lvlText w:val="%3."/>
      <w:lvlJc w:val="right"/>
      <w:pPr>
        <w:ind w:left="2448" w:hanging="180"/>
      </w:pPr>
    </w:lvl>
    <w:lvl w:ilvl="3" w:tplc="1409000F" w:tentative="1">
      <w:start w:val="1"/>
      <w:numFmt w:val="decimal"/>
      <w:lvlText w:val="%4."/>
      <w:lvlJc w:val="left"/>
      <w:pPr>
        <w:ind w:left="3168" w:hanging="360"/>
      </w:pPr>
    </w:lvl>
    <w:lvl w:ilvl="4" w:tplc="14090019" w:tentative="1">
      <w:start w:val="1"/>
      <w:numFmt w:val="lowerLetter"/>
      <w:lvlText w:val="%5."/>
      <w:lvlJc w:val="left"/>
      <w:pPr>
        <w:ind w:left="3888" w:hanging="360"/>
      </w:pPr>
    </w:lvl>
    <w:lvl w:ilvl="5" w:tplc="1409001B" w:tentative="1">
      <w:start w:val="1"/>
      <w:numFmt w:val="lowerRoman"/>
      <w:lvlText w:val="%6."/>
      <w:lvlJc w:val="right"/>
      <w:pPr>
        <w:ind w:left="4608" w:hanging="180"/>
      </w:pPr>
    </w:lvl>
    <w:lvl w:ilvl="6" w:tplc="1409000F" w:tentative="1">
      <w:start w:val="1"/>
      <w:numFmt w:val="decimal"/>
      <w:lvlText w:val="%7."/>
      <w:lvlJc w:val="left"/>
      <w:pPr>
        <w:ind w:left="5328" w:hanging="360"/>
      </w:pPr>
    </w:lvl>
    <w:lvl w:ilvl="7" w:tplc="14090019" w:tentative="1">
      <w:start w:val="1"/>
      <w:numFmt w:val="lowerLetter"/>
      <w:lvlText w:val="%8."/>
      <w:lvlJc w:val="left"/>
      <w:pPr>
        <w:ind w:left="6048" w:hanging="360"/>
      </w:pPr>
    </w:lvl>
    <w:lvl w:ilvl="8" w:tplc="1409001B" w:tentative="1">
      <w:start w:val="1"/>
      <w:numFmt w:val="lowerRoman"/>
      <w:lvlText w:val="%9."/>
      <w:lvlJc w:val="right"/>
      <w:pPr>
        <w:ind w:left="6768" w:hanging="180"/>
      </w:pPr>
    </w:lvl>
  </w:abstractNum>
  <w:abstractNum w:abstractNumId="18">
    <w:nsid w:val="48C72B7B"/>
    <w:multiLevelType w:val="hybridMultilevel"/>
    <w:tmpl w:val="779AE7F8"/>
    <w:lvl w:ilvl="0" w:tplc="BD7233E0">
      <w:start w:val="1"/>
      <w:numFmt w:val="lowerLetter"/>
      <w:lvlText w:val="%1."/>
      <w:lvlJc w:val="left"/>
      <w:pPr>
        <w:ind w:left="1004" w:hanging="360"/>
      </w:pPr>
      <w:rPr>
        <w:rFonts w:hint="default"/>
        <w:sz w:val="20"/>
      </w:rPr>
    </w:lvl>
    <w:lvl w:ilvl="1" w:tplc="14090019" w:tentative="1">
      <w:start w:val="1"/>
      <w:numFmt w:val="lowerLetter"/>
      <w:lvlText w:val="%2."/>
      <w:lvlJc w:val="left"/>
      <w:pPr>
        <w:ind w:left="1724" w:hanging="360"/>
      </w:pPr>
    </w:lvl>
    <w:lvl w:ilvl="2" w:tplc="1409001B" w:tentative="1">
      <w:start w:val="1"/>
      <w:numFmt w:val="lowerRoman"/>
      <w:lvlText w:val="%3."/>
      <w:lvlJc w:val="right"/>
      <w:pPr>
        <w:ind w:left="2444" w:hanging="180"/>
      </w:pPr>
    </w:lvl>
    <w:lvl w:ilvl="3" w:tplc="1409000F" w:tentative="1">
      <w:start w:val="1"/>
      <w:numFmt w:val="decimal"/>
      <w:lvlText w:val="%4."/>
      <w:lvlJc w:val="left"/>
      <w:pPr>
        <w:ind w:left="3164" w:hanging="360"/>
      </w:pPr>
    </w:lvl>
    <w:lvl w:ilvl="4" w:tplc="14090019" w:tentative="1">
      <w:start w:val="1"/>
      <w:numFmt w:val="lowerLetter"/>
      <w:lvlText w:val="%5."/>
      <w:lvlJc w:val="left"/>
      <w:pPr>
        <w:ind w:left="3884" w:hanging="360"/>
      </w:pPr>
    </w:lvl>
    <w:lvl w:ilvl="5" w:tplc="1409001B" w:tentative="1">
      <w:start w:val="1"/>
      <w:numFmt w:val="lowerRoman"/>
      <w:lvlText w:val="%6."/>
      <w:lvlJc w:val="right"/>
      <w:pPr>
        <w:ind w:left="4604" w:hanging="180"/>
      </w:pPr>
    </w:lvl>
    <w:lvl w:ilvl="6" w:tplc="1409000F" w:tentative="1">
      <w:start w:val="1"/>
      <w:numFmt w:val="decimal"/>
      <w:lvlText w:val="%7."/>
      <w:lvlJc w:val="left"/>
      <w:pPr>
        <w:ind w:left="5324" w:hanging="360"/>
      </w:pPr>
    </w:lvl>
    <w:lvl w:ilvl="7" w:tplc="14090019" w:tentative="1">
      <w:start w:val="1"/>
      <w:numFmt w:val="lowerLetter"/>
      <w:lvlText w:val="%8."/>
      <w:lvlJc w:val="left"/>
      <w:pPr>
        <w:ind w:left="6044" w:hanging="360"/>
      </w:pPr>
    </w:lvl>
    <w:lvl w:ilvl="8" w:tplc="1409001B" w:tentative="1">
      <w:start w:val="1"/>
      <w:numFmt w:val="lowerRoman"/>
      <w:lvlText w:val="%9."/>
      <w:lvlJc w:val="right"/>
      <w:pPr>
        <w:ind w:left="6764" w:hanging="180"/>
      </w:pPr>
    </w:lvl>
  </w:abstractNum>
  <w:abstractNum w:abstractNumId="19">
    <w:nsid w:val="496A1A34"/>
    <w:multiLevelType w:val="hybridMultilevel"/>
    <w:tmpl w:val="1C8EE2E6"/>
    <w:lvl w:ilvl="0" w:tplc="A70873D4">
      <w:start w:val="1"/>
      <w:numFmt w:val="lowerLetter"/>
      <w:lvlText w:val="%1."/>
      <w:lvlJc w:val="left"/>
      <w:pPr>
        <w:ind w:left="648" w:hanging="360"/>
      </w:pPr>
      <w:rPr>
        <w:rFonts w:hint="default"/>
      </w:rPr>
    </w:lvl>
    <w:lvl w:ilvl="1" w:tplc="14090019" w:tentative="1">
      <w:start w:val="1"/>
      <w:numFmt w:val="lowerLetter"/>
      <w:lvlText w:val="%2."/>
      <w:lvlJc w:val="left"/>
      <w:pPr>
        <w:ind w:left="1368" w:hanging="360"/>
      </w:pPr>
    </w:lvl>
    <w:lvl w:ilvl="2" w:tplc="1409001B" w:tentative="1">
      <w:start w:val="1"/>
      <w:numFmt w:val="lowerRoman"/>
      <w:lvlText w:val="%3."/>
      <w:lvlJc w:val="right"/>
      <w:pPr>
        <w:ind w:left="2088" w:hanging="180"/>
      </w:pPr>
    </w:lvl>
    <w:lvl w:ilvl="3" w:tplc="1409000F" w:tentative="1">
      <w:start w:val="1"/>
      <w:numFmt w:val="decimal"/>
      <w:lvlText w:val="%4."/>
      <w:lvlJc w:val="left"/>
      <w:pPr>
        <w:ind w:left="2808" w:hanging="360"/>
      </w:pPr>
    </w:lvl>
    <w:lvl w:ilvl="4" w:tplc="14090019" w:tentative="1">
      <w:start w:val="1"/>
      <w:numFmt w:val="lowerLetter"/>
      <w:lvlText w:val="%5."/>
      <w:lvlJc w:val="left"/>
      <w:pPr>
        <w:ind w:left="3528" w:hanging="360"/>
      </w:pPr>
    </w:lvl>
    <w:lvl w:ilvl="5" w:tplc="1409001B" w:tentative="1">
      <w:start w:val="1"/>
      <w:numFmt w:val="lowerRoman"/>
      <w:lvlText w:val="%6."/>
      <w:lvlJc w:val="right"/>
      <w:pPr>
        <w:ind w:left="4248" w:hanging="180"/>
      </w:pPr>
    </w:lvl>
    <w:lvl w:ilvl="6" w:tplc="1409000F" w:tentative="1">
      <w:start w:val="1"/>
      <w:numFmt w:val="decimal"/>
      <w:lvlText w:val="%7."/>
      <w:lvlJc w:val="left"/>
      <w:pPr>
        <w:ind w:left="4968" w:hanging="360"/>
      </w:pPr>
    </w:lvl>
    <w:lvl w:ilvl="7" w:tplc="14090019" w:tentative="1">
      <w:start w:val="1"/>
      <w:numFmt w:val="lowerLetter"/>
      <w:lvlText w:val="%8."/>
      <w:lvlJc w:val="left"/>
      <w:pPr>
        <w:ind w:left="5688" w:hanging="360"/>
      </w:pPr>
    </w:lvl>
    <w:lvl w:ilvl="8" w:tplc="1409001B" w:tentative="1">
      <w:start w:val="1"/>
      <w:numFmt w:val="lowerRoman"/>
      <w:lvlText w:val="%9."/>
      <w:lvlJc w:val="right"/>
      <w:pPr>
        <w:ind w:left="6408" w:hanging="180"/>
      </w:pPr>
    </w:lvl>
  </w:abstractNum>
  <w:abstractNum w:abstractNumId="20">
    <w:nsid w:val="4A1300DA"/>
    <w:multiLevelType w:val="hybridMultilevel"/>
    <w:tmpl w:val="E1B6A3C6"/>
    <w:lvl w:ilvl="0" w:tplc="3488D27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nsid w:val="4CCF5BB9"/>
    <w:multiLevelType w:val="hybridMultilevel"/>
    <w:tmpl w:val="37369DC0"/>
    <w:lvl w:ilvl="0" w:tplc="14090001">
      <w:start w:val="1"/>
      <w:numFmt w:val="bullet"/>
      <w:lvlText w:val=""/>
      <w:lvlJc w:val="left"/>
      <w:pPr>
        <w:ind w:left="1004" w:hanging="360"/>
      </w:pPr>
      <w:rPr>
        <w:rFonts w:ascii="Symbol" w:hAnsi="Symbol" w:hint="default"/>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22">
    <w:nsid w:val="5071468F"/>
    <w:multiLevelType w:val="hybridMultilevel"/>
    <w:tmpl w:val="41723016"/>
    <w:lvl w:ilvl="0" w:tplc="6F00D65C">
      <w:start w:val="1"/>
      <w:numFmt w:val="bullet"/>
      <w:lvlText w:val=""/>
      <w:lvlJc w:val="left"/>
      <w:pPr>
        <w:ind w:left="1287" w:hanging="360"/>
      </w:pPr>
      <w:rPr>
        <w:rFonts w:ascii="Symbol" w:hAnsi="Symbol" w:hint="default"/>
        <w:sz w:val="18"/>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3">
    <w:nsid w:val="5084296A"/>
    <w:multiLevelType w:val="hybridMultilevel"/>
    <w:tmpl w:val="4282F23E"/>
    <w:lvl w:ilvl="0" w:tplc="4E4A05C8">
      <w:start w:val="1"/>
      <w:numFmt w:val="lowerLetter"/>
      <w:lvlText w:val="%1."/>
      <w:lvlJc w:val="left"/>
      <w:pPr>
        <w:ind w:left="644" w:hanging="360"/>
      </w:pPr>
      <w:rPr>
        <w:rFonts w:hint="default"/>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24">
    <w:nsid w:val="54B14E35"/>
    <w:multiLevelType w:val="hybridMultilevel"/>
    <w:tmpl w:val="0CDEDAC2"/>
    <w:lvl w:ilvl="0" w:tplc="45C290A6">
      <w:start w:val="4"/>
      <w:numFmt w:val="lowerLetter"/>
      <w:lvlText w:val="%1."/>
      <w:lvlJc w:val="left"/>
      <w:pPr>
        <w:ind w:left="644" w:hanging="360"/>
      </w:pPr>
      <w:rPr>
        <w:rFonts w:hint="default"/>
        <w:sz w:val="2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nsid w:val="650417B5"/>
    <w:multiLevelType w:val="hybridMultilevel"/>
    <w:tmpl w:val="5FA25C10"/>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6">
    <w:nsid w:val="65C50525"/>
    <w:multiLevelType w:val="hybridMultilevel"/>
    <w:tmpl w:val="0DBC46E2"/>
    <w:lvl w:ilvl="0" w:tplc="6F00D65C">
      <w:start w:val="1"/>
      <w:numFmt w:val="bullet"/>
      <w:lvlText w:val=""/>
      <w:lvlJc w:val="left"/>
      <w:pPr>
        <w:ind w:left="1287" w:hanging="360"/>
      </w:pPr>
      <w:rPr>
        <w:rFonts w:ascii="Symbol" w:hAnsi="Symbol" w:hint="default"/>
        <w:sz w:val="18"/>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7">
    <w:nsid w:val="66412A8F"/>
    <w:multiLevelType w:val="hybridMultilevel"/>
    <w:tmpl w:val="2060724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nsid w:val="6A994204"/>
    <w:multiLevelType w:val="hybridMultilevel"/>
    <w:tmpl w:val="A0149DA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6AAD3F63"/>
    <w:multiLevelType w:val="hybridMultilevel"/>
    <w:tmpl w:val="5A6656DE"/>
    <w:lvl w:ilvl="0" w:tplc="E4CC09B8">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30">
    <w:nsid w:val="6EC96F42"/>
    <w:multiLevelType w:val="hybridMultilevel"/>
    <w:tmpl w:val="4404DED0"/>
    <w:lvl w:ilvl="0" w:tplc="8758E38A">
      <w:start w:val="10"/>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1">
    <w:nsid w:val="777A5B83"/>
    <w:multiLevelType w:val="hybridMultilevel"/>
    <w:tmpl w:val="C3CC0C1E"/>
    <w:lvl w:ilvl="0" w:tplc="2CEA75F6">
      <w:start w:val="1"/>
      <w:numFmt w:val="lowerRoman"/>
      <w:lvlText w:val="(%1)"/>
      <w:lvlJc w:val="left"/>
      <w:pPr>
        <w:ind w:left="1287" w:hanging="72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num w:numId="1">
    <w:abstractNumId w:val="6"/>
  </w:num>
  <w:num w:numId="2">
    <w:abstractNumId w:val="27"/>
  </w:num>
  <w:num w:numId="3">
    <w:abstractNumId w:val="21"/>
  </w:num>
  <w:num w:numId="4">
    <w:abstractNumId w:val="19"/>
  </w:num>
  <w:num w:numId="5">
    <w:abstractNumId w:val="0"/>
  </w:num>
  <w:num w:numId="6">
    <w:abstractNumId w:val="23"/>
  </w:num>
  <w:num w:numId="7">
    <w:abstractNumId w:val="11"/>
  </w:num>
  <w:num w:numId="8">
    <w:abstractNumId w:val="18"/>
  </w:num>
  <w:num w:numId="9">
    <w:abstractNumId w:val="10"/>
  </w:num>
  <w:num w:numId="10">
    <w:abstractNumId w:val="3"/>
  </w:num>
  <w:num w:numId="11">
    <w:abstractNumId w:val="31"/>
  </w:num>
  <w:num w:numId="12">
    <w:abstractNumId w:val="28"/>
  </w:num>
  <w:num w:numId="13">
    <w:abstractNumId w:val="9"/>
  </w:num>
  <w:num w:numId="14">
    <w:abstractNumId w:val="17"/>
  </w:num>
  <w:num w:numId="15">
    <w:abstractNumId w:val="14"/>
  </w:num>
  <w:num w:numId="16">
    <w:abstractNumId w:val="29"/>
  </w:num>
  <w:num w:numId="17">
    <w:abstractNumId w:val="13"/>
  </w:num>
  <w:num w:numId="18">
    <w:abstractNumId w:val="12"/>
  </w:num>
  <w:num w:numId="19">
    <w:abstractNumId w:val="5"/>
  </w:num>
  <w:num w:numId="20">
    <w:abstractNumId w:val="30"/>
  </w:num>
  <w:num w:numId="21">
    <w:abstractNumId w:val="5"/>
  </w:num>
  <w:num w:numId="22">
    <w:abstractNumId w:val="16"/>
  </w:num>
  <w:num w:numId="23">
    <w:abstractNumId w:val="4"/>
  </w:num>
  <w:num w:numId="24">
    <w:abstractNumId w:val="2"/>
  </w:num>
  <w:num w:numId="25">
    <w:abstractNumId w:val="15"/>
  </w:num>
  <w:num w:numId="26">
    <w:abstractNumId w:val="8"/>
  </w:num>
  <w:num w:numId="27">
    <w:abstractNumId w:val="20"/>
  </w:num>
  <w:num w:numId="28">
    <w:abstractNumId w:val="24"/>
  </w:num>
  <w:num w:numId="29">
    <w:abstractNumId w:val="1"/>
  </w:num>
  <w:num w:numId="30">
    <w:abstractNumId w:val="7"/>
  </w:num>
  <w:num w:numId="31">
    <w:abstractNumId w:val="25"/>
  </w:num>
  <w:num w:numId="32">
    <w:abstractNumId w:val="22"/>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06F"/>
    <w:rsid w:val="00022735"/>
    <w:rsid w:val="00023E21"/>
    <w:rsid w:val="000242AA"/>
    <w:rsid w:val="0003174E"/>
    <w:rsid w:val="00042CF2"/>
    <w:rsid w:val="000464BC"/>
    <w:rsid w:val="000536A9"/>
    <w:rsid w:val="00060F95"/>
    <w:rsid w:val="00073C91"/>
    <w:rsid w:val="00077ED7"/>
    <w:rsid w:val="0008314A"/>
    <w:rsid w:val="00084AB9"/>
    <w:rsid w:val="0009079E"/>
    <w:rsid w:val="00096837"/>
    <w:rsid w:val="000C57D3"/>
    <w:rsid w:val="000E057F"/>
    <w:rsid w:val="000E1518"/>
    <w:rsid w:val="000E4464"/>
    <w:rsid w:val="000E4D49"/>
    <w:rsid w:val="000E7A76"/>
    <w:rsid w:val="000F4C52"/>
    <w:rsid w:val="000F5EBB"/>
    <w:rsid w:val="000F5EF0"/>
    <w:rsid w:val="00110304"/>
    <w:rsid w:val="00114693"/>
    <w:rsid w:val="00134C74"/>
    <w:rsid w:val="00152ACC"/>
    <w:rsid w:val="0017339F"/>
    <w:rsid w:val="0017777B"/>
    <w:rsid w:val="00181E00"/>
    <w:rsid w:val="0018719D"/>
    <w:rsid w:val="001C7CC2"/>
    <w:rsid w:val="001E1633"/>
    <w:rsid w:val="001E1800"/>
    <w:rsid w:val="001E1960"/>
    <w:rsid w:val="001E30FC"/>
    <w:rsid w:val="002016C8"/>
    <w:rsid w:val="0021029D"/>
    <w:rsid w:val="00211352"/>
    <w:rsid w:val="002119BD"/>
    <w:rsid w:val="002249BA"/>
    <w:rsid w:val="00224CF4"/>
    <w:rsid w:val="002338BC"/>
    <w:rsid w:val="002359E9"/>
    <w:rsid w:val="00246F97"/>
    <w:rsid w:val="00247463"/>
    <w:rsid w:val="0025527B"/>
    <w:rsid w:val="00271835"/>
    <w:rsid w:val="0027300F"/>
    <w:rsid w:val="00273645"/>
    <w:rsid w:val="00280A2D"/>
    <w:rsid w:val="002952C0"/>
    <w:rsid w:val="002960E1"/>
    <w:rsid w:val="002A103F"/>
    <w:rsid w:val="002B066A"/>
    <w:rsid w:val="002B0C74"/>
    <w:rsid w:val="002B145A"/>
    <w:rsid w:val="002B6CF2"/>
    <w:rsid w:val="002D00DF"/>
    <w:rsid w:val="002F66EE"/>
    <w:rsid w:val="002F6715"/>
    <w:rsid w:val="003324D6"/>
    <w:rsid w:val="00346E8C"/>
    <w:rsid w:val="00365609"/>
    <w:rsid w:val="00372ADF"/>
    <w:rsid w:val="00376300"/>
    <w:rsid w:val="003937CB"/>
    <w:rsid w:val="003C080B"/>
    <w:rsid w:val="003D79F2"/>
    <w:rsid w:val="003F1AD9"/>
    <w:rsid w:val="003F54B2"/>
    <w:rsid w:val="0040040C"/>
    <w:rsid w:val="0040123D"/>
    <w:rsid w:val="00421366"/>
    <w:rsid w:val="004250A3"/>
    <w:rsid w:val="004468CD"/>
    <w:rsid w:val="00466AB2"/>
    <w:rsid w:val="00472883"/>
    <w:rsid w:val="00475BA8"/>
    <w:rsid w:val="00494763"/>
    <w:rsid w:val="004A651F"/>
    <w:rsid w:val="004C62D3"/>
    <w:rsid w:val="004D0D28"/>
    <w:rsid w:val="004D1BA5"/>
    <w:rsid w:val="004D5FC3"/>
    <w:rsid w:val="004D7300"/>
    <w:rsid w:val="005003D3"/>
    <w:rsid w:val="0053069D"/>
    <w:rsid w:val="00542157"/>
    <w:rsid w:val="005601D8"/>
    <w:rsid w:val="00560405"/>
    <w:rsid w:val="00565456"/>
    <w:rsid w:val="005A23D6"/>
    <w:rsid w:val="005B3AC4"/>
    <w:rsid w:val="005C0AE9"/>
    <w:rsid w:val="005C1F28"/>
    <w:rsid w:val="005D50D2"/>
    <w:rsid w:val="005E2A8F"/>
    <w:rsid w:val="005F04FD"/>
    <w:rsid w:val="00605B1C"/>
    <w:rsid w:val="00607BD4"/>
    <w:rsid w:val="00610731"/>
    <w:rsid w:val="00616E5D"/>
    <w:rsid w:val="00630F15"/>
    <w:rsid w:val="00636E6C"/>
    <w:rsid w:val="006417E3"/>
    <w:rsid w:val="0064513A"/>
    <w:rsid w:val="006459D7"/>
    <w:rsid w:val="00652A32"/>
    <w:rsid w:val="00667615"/>
    <w:rsid w:val="00667F84"/>
    <w:rsid w:val="006715EF"/>
    <w:rsid w:val="00680217"/>
    <w:rsid w:val="00685B3B"/>
    <w:rsid w:val="006A48D3"/>
    <w:rsid w:val="006A5CEF"/>
    <w:rsid w:val="006D4E06"/>
    <w:rsid w:val="007058FD"/>
    <w:rsid w:val="007135E7"/>
    <w:rsid w:val="007172AF"/>
    <w:rsid w:val="00722710"/>
    <w:rsid w:val="00724617"/>
    <w:rsid w:val="0074582C"/>
    <w:rsid w:val="0075698D"/>
    <w:rsid w:val="00797B96"/>
    <w:rsid w:val="007B1BB4"/>
    <w:rsid w:val="007D709C"/>
    <w:rsid w:val="007E3369"/>
    <w:rsid w:val="007F0282"/>
    <w:rsid w:val="007F3267"/>
    <w:rsid w:val="007F3A91"/>
    <w:rsid w:val="00805F2D"/>
    <w:rsid w:val="008072D2"/>
    <w:rsid w:val="00811654"/>
    <w:rsid w:val="0081377A"/>
    <w:rsid w:val="00814207"/>
    <w:rsid w:val="008328C9"/>
    <w:rsid w:val="00842E17"/>
    <w:rsid w:val="00843E18"/>
    <w:rsid w:val="008546B5"/>
    <w:rsid w:val="008613B6"/>
    <w:rsid w:val="00863C80"/>
    <w:rsid w:val="00871485"/>
    <w:rsid w:val="008736F8"/>
    <w:rsid w:val="00881796"/>
    <w:rsid w:val="00883C3A"/>
    <w:rsid w:val="00890CC3"/>
    <w:rsid w:val="008A3ECF"/>
    <w:rsid w:val="008A76C8"/>
    <w:rsid w:val="008B3442"/>
    <w:rsid w:val="008C34B9"/>
    <w:rsid w:val="008C5A67"/>
    <w:rsid w:val="008E0015"/>
    <w:rsid w:val="009141BE"/>
    <w:rsid w:val="009325BE"/>
    <w:rsid w:val="0094714E"/>
    <w:rsid w:val="0095064E"/>
    <w:rsid w:val="00956277"/>
    <w:rsid w:val="00970881"/>
    <w:rsid w:val="009A0291"/>
    <w:rsid w:val="009A17DD"/>
    <w:rsid w:val="009A3973"/>
    <w:rsid w:val="009A63A0"/>
    <w:rsid w:val="009B0EFA"/>
    <w:rsid w:val="009B4315"/>
    <w:rsid w:val="009B5D91"/>
    <w:rsid w:val="009B674A"/>
    <w:rsid w:val="009C2BD9"/>
    <w:rsid w:val="009C2FA5"/>
    <w:rsid w:val="009C4F9C"/>
    <w:rsid w:val="009D6E2F"/>
    <w:rsid w:val="009F4FA0"/>
    <w:rsid w:val="00A02DDF"/>
    <w:rsid w:val="00A15776"/>
    <w:rsid w:val="00A229F6"/>
    <w:rsid w:val="00A36E65"/>
    <w:rsid w:val="00A62B92"/>
    <w:rsid w:val="00A733E1"/>
    <w:rsid w:val="00A83CA4"/>
    <w:rsid w:val="00AA1300"/>
    <w:rsid w:val="00AA154D"/>
    <w:rsid w:val="00AA21AE"/>
    <w:rsid w:val="00AA4881"/>
    <w:rsid w:val="00AA77C1"/>
    <w:rsid w:val="00AC2831"/>
    <w:rsid w:val="00AD0C15"/>
    <w:rsid w:val="00AF35EE"/>
    <w:rsid w:val="00AF38E6"/>
    <w:rsid w:val="00B005ED"/>
    <w:rsid w:val="00B03813"/>
    <w:rsid w:val="00B17B02"/>
    <w:rsid w:val="00B249F1"/>
    <w:rsid w:val="00B31BB7"/>
    <w:rsid w:val="00B32011"/>
    <w:rsid w:val="00B34EF2"/>
    <w:rsid w:val="00B36ABF"/>
    <w:rsid w:val="00B434A9"/>
    <w:rsid w:val="00B53655"/>
    <w:rsid w:val="00B61F43"/>
    <w:rsid w:val="00B6269C"/>
    <w:rsid w:val="00B74E22"/>
    <w:rsid w:val="00B83329"/>
    <w:rsid w:val="00B84884"/>
    <w:rsid w:val="00B93ED3"/>
    <w:rsid w:val="00BA08E6"/>
    <w:rsid w:val="00BB34D2"/>
    <w:rsid w:val="00BB7C75"/>
    <w:rsid w:val="00BC2841"/>
    <w:rsid w:val="00BC2DF6"/>
    <w:rsid w:val="00BF5FF1"/>
    <w:rsid w:val="00C01492"/>
    <w:rsid w:val="00C1158C"/>
    <w:rsid w:val="00C13D7E"/>
    <w:rsid w:val="00C22B3E"/>
    <w:rsid w:val="00C4294B"/>
    <w:rsid w:val="00C43265"/>
    <w:rsid w:val="00C4385D"/>
    <w:rsid w:val="00C56163"/>
    <w:rsid w:val="00C57B5E"/>
    <w:rsid w:val="00C6006F"/>
    <w:rsid w:val="00C706D8"/>
    <w:rsid w:val="00C85AD9"/>
    <w:rsid w:val="00C86C31"/>
    <w:rsid w:val="00CC28FF"/>
    <w:rsid w:val="00CD05A3"/>
    <w:rsid w:val="00CE02A7"/>
    <w:rsid w:val="00CF76EA"/>
    <w:rsid w:val="00D054C0"/>
    <w:rsid w:val="00D378FE"/>
    <w:rsid w:val="00D4673B"/>
    <w:rsid w:val="00D6755C"/>
    <w:rsid w:val="00D8325E"/>
    <w:rsid w:val="00D87A52"/>
    <w:rsid w:val="00D957AE"/>
    <w:rsid w:val="00DA3F90"/>
    <w:rsid w:val="00DA641A"/>
    <w:rsid w:val="00DB03A4"/>
    <w:rsid w:val="00DC1EF9"/>
    <w:rsid w:val="00DC65E6"/>
    <w:rsid w:val="00DD20E7"/>
    <w:rsid w:val="00DD35C9"/>
    <w:rsid w:val="00DD3E16"/>
    <w:rsid w:val="00DD52D7"/>
    <w:rsid w:val="00DF0709"/>
    <w:rsid w:val="00E115BA"/>
    <w:rsid w:val="00E15269"/>
    <w:rsid w:val="00E337EB"/>
    <w:rsid w:val="00E420C4"/>
    <w:rsid w:val="00E43B4D"/>
    <w:rsid w:val="00E47B7C"/>
    <w:rsid w:val="00E70726"/>
    <w:rsid w:val="00E902F6"/>
    <w:rsid w:val="00E97143"/>
    <w:rsid w:val="00E978EB"/>
    <w:rsid w:val="00EB5173"/>
    <w:rsid w:val="00ED013F"/>
    <w:rsid w:val="00EE0ADE"/>
    <w:rsid w:val="00EE1770"/>
    <w:rsid w:val="00F000AA"/>
    <w:rsid w:val="00F0476B"/>
    <w:rsid w:val="00F107C9"/>
    <w:rsid w:val="00F12156"/>
    <w:rsid w:val="00F25B62"/>
    <w:rsid w:val="00F27DC4"/>
    <w:rsid w:val="00F30591"/>
    <w:rsid w:val="00F329F9"/>
    <w:rsid w:val="00F45EE9"/>
    <w:rsid w:val="00F53004"/>
    <w:rsid w:val="00F5547C"/>
    <w:rsid w:val="00F62FA6"/>
    <w:rsid w:val="00F62FAE"/>
    <w:rsid w:val="00F63F46"/>
    <w:rsid w:val="00F80A62"/>
    <w:rsid w:val="00F9373C"/>
    <w:rsid w:val="00FB0B98"/>
    <w:rsid w:val="00FB1CE1"/>
    <w:rsid w:val="00FB5697"/>
    <w:rsid w:val="00FC62BD"/>
    <w:rsid w:val="00FC636C"/>
    <w:rsid w:val="00FD1F0B"/>
    <w:rsid w:val="00FE0F7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C74"/>
    <w:rPr>
      <w:rFonts w:ascii="Tahoma" w:hAnsi="Tahoma" w:cs="Tahoma"/>
      <w:sz w:val="16"/>
      <w:szCs w:val="16"/>
    </w:rPr>
  </w:style>
  <w:style w:type="paragraph" w:styleId="Header">
    <w:name w:val="header"/>
    <w:basedOn w:val="Normal"/>
    <w:link w:val="HeaderChar"/>
    <w:uiPriority w:val="99"/>
    <w:unhideWhenUsed/>
    <w:rsid w:val="009A1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7DD"/>
  </w:style>
  <w:style w:type="paragraph" w:styleId="Footer">
    <w:name w:val="footer"/>
    <w:basedOn w:val="Normal"/>
    <w:link w:val="FooterChar"/>
    <w:uiPriority w:val="99"/>
    <w:unhideWhenUsed/>
    <w:rsid w:val="009A1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7DD"/>
  </w:style>
  <w:style w:type="paragraph" w:styleId="ListParagraph">
    <w:name w:val="List Paragraph"/>
    <w:basedOn w:val="Normal"/>
    <w:uiPriority w:val="34"/>
    <w:qFormat/>
    <w:rsid w:val="00BB34D2"/>
    <w:pPr>
      <w:ind w:left="720"/>
      <w:contextualSpacing/>
    </w:pPr>
  </w:style>
  <w:style w:type="table" w:styleId="TableGrid">
    <w:name w:val="Table Grid"/>
    <w:basedOn w:val="TableNormal"/>
    <w:uiPriority w:val="59"/>
    <w:rsid w:val="008C5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5527B"/>
    <w:rPr>
      <w:color w:val="0000FF"/>
      <w:u w:val="single"/>
    </w:rPr>
  </w:style>
  <w:style w:type="table" w:customStyle="1" w:styleId="TableGrid1">
    <w:name w:val="Table Grid1"/>
    <w:basedOn w:val="TableNormal"/>
    <w:next w:val="TableGrid"/>
    <w:uiPriority w:val="59"/>
    <w:rsid w:val="00CD0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0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C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C74"/>
    <w:rPr>
      <w:rFonts w:ascii="Tahoma" w:hAnsi="Tahoma" w:cs="Tahoma"/>
      <w:sz w:val="16"/>
      <w:szCs w:val="16"/>
    </w:rPr>
  </w:style>
  <w:style w:type="paragraph" w:styleId="Header">
    <w:name w:val="header"/>
    <w:basedOn w:val="Normal"/>
    <w:link w:val="HeaderChar"/>
    <w:uiPriority w:val="99"/>
    <w:unhideWhenUsed/>
    <w:rsid w:val="009A1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7DD"/>
  </w:style>
  <w:style w:type="paragraph" w:styleId="Footer">
    <w:name w:val="footer"/>
    <w:basedOn w:val="Normal"/>
    <w:link w:val="FooterChar"/>
    <w:uiPriority w:val="99"/>
    <w:unhideWhenUsed/>
    <w:rsid w:val="009A1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7DD"/>
  </w:style>
  <w:style w:type="paragraph" w:styleId="ListParagraph">
    <w:name w:val="List Paragraph"/>
    <w:basedOn w:val="Normal"/>
    <w:uiPriority w:val="34"/>
    <w:qFormat/>
    <w:rsid w:val="00BB34D2"/>
    <w:pPr>
      <w:ind w:left="720"/>
      <w:contextualSpacing/>
    </w:pPr>
  </w:style>
  <w:style w:type="table" w:styleId="TableGrid">
    <w:name w:val="Table Grid"/>
    <w:basedOn w:val="TableNormal"/>
    <w:uiPriority w:val="59"/>
    <w:rsid w:val="008C5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5527B"/>
    <w:rPr>
      <w:color w:val="0000FF"/>
      <w:u w:val="single"/>
    </w:rPr>
  </w:style>
  <w:style w:type="table" w:customStyle="1" w:styleId="TableGrid1">
    <w:name w:val="Table Grid1"/>
    <w:basedOn w:val="TableNormal"/>
    <w:next w:val="TableGrid"/>
    <w:uiPriority w:val="59"/>
    <w:rsid w:val="00CD05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5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aine@ts.co.nz" TargetMode="External"/><Relationship Id="rId5" Type="http://schemas.openxmlformats.org/officeDocument/2006/relationships/settings" Target="settings.xml"/><Relationship Id="rId10" Type="http://schemas.openxmlformats.org/officeDocument/2006/relationships/hyperlink" Target="mailto:swatson@nzhothouse.co.nz"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8813B-6003-483C-873E-5D758B67A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15</Pages>
  <Words>4795</Words>
  <Characters>27332</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Lynda Banks</dc:creator>
  <cp:lastModifiedBy>Lynda Banks</cp:lastModifiedBy>
  <cp:revision>61</cp:revision>
  <cp:lastPrinted>2014-04-01T00:58:00Z</cp:lastPrinted>
  <dcterms:created xsi:type="dcterms:W3CDTF">2014-03-31T03:45:00Z</dcterms:created>
  <dcterms:modified xsi:type="dcterms:W3CDTF">2014-08-04T03:16:00Z</dcterms:modified>
</cp:coreProperties>
</file>